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9B9F" w14:textId="1B9C87F2" w:rsidR="00456C4B" w:rsidRPr="00834102" w:rsidRDefault="00456C4B" w:rsidP="00456C4B">
      <w:pPr>
        <w:spacing w:line="480" w:lineRule="auto"/>
        <w:jc w:val="both"/>
        <w:rPr>
          <w:rFonts w:asciiTheme="minorHAnsi" w:hAnsiTheme="minorHAnsi" w:cstheme="minorHAnsi"/>
          <w:b/>
          <w:color w:val="000000" w:themeColor="text1"/>
        </w:rPr>
      </w:pPr>
      <w:r w:rsidRPr="00834102">
        <w:rPr>
          <w:rFonts w:asciiTheme="minorHAnsi" w:hAnsiTheme="minorHAnsi" w:cstheme="minorHAnsi"/>
          <w:b/>
          <w:color w:val="000000" w:themeColor="text1"/>
        </w:rPr>
        <w:t>ACTA DE SESIÓN EXTRAORDINARIA PRIVADA DEL CONSEJO DE LA JUDICATURA DEL ESTADO DE TLAXCALA, CELEBRADA A NUEVE HORAS DEL VEINTID</w:t>
      </w:r>
      <w:r w:rsidR="00293658" w:rsidRPr="00834102">
        <w:rPr>
          <w:rFonts w:asciiTheme="minorHAnsi" w:hAnsiTheme="minorHAnsi" w:cstheme="minorHAnsi"/>
          <w:b/>
          <w:color w:val="000000" w:themeColor="text1"/>
        </w:rPr>
        <w:t>Ó</w:t>
      </w:r>
      <w:r w:rsidRPr="00834102">
        <w:rPr>
          <w:rFonts w:asciiTheme="minorHAnsi" w:hAnsiTheme="minorHAnsi" w:cstheme="minorHAnsi"/>
          <w:b/>
          <w:color w:val="000000" w:themeColor="text1"/>
        </w:rPr>
        <w:t>S DE JULIO DE DOS MIL VEINTID</w:t>
      </w:r>
      <w:r w:rsidR="00CB0495" w:rsidRPr="00834102">
        <w:rPr>
          <w:rFonts w:asciiTheme="minorHAnsi" w:hAnsiTheme="minorHAnsi" w:cstheme="minorHAnsi"/>
          <w:b/>
          <w:color w:val="000000" w:themeColor="text1"/>
        </w:rPr>
        <w:t>Ó</w:t>
      </w:r>
      <w:r w:rsidRPr="00834102">
        <w:rPr>
          <w:rFonts w:asciiTheme="minorHAnsi" w:hAnsiTheme="minorHAnsi" w:cstheme="minorHAnsi"/>
          <w:b/>
          <w:color w:val="000000" w:themeColor="text1"/>
        </w:rPr>
        <w:t xml:space="preserve">S, EN LA PRESIDENCIA DEL TRIBUNAL SUPERIOR DE JUSTICIA DEL ESTADO, </w:t>
      </w:r>
      <w:r w:rsidRPr="00834102">
        <w:rPr>
          <w:rFonts w:cstheme="minorHAnsi"/>
          <w:b/>
          <w:color w:val="000000" w:themeColor="text1"/>
        </w:rPr>
        <w:t>CON SEDE EN CIUDAD JUDICIAL, SANTA ANITA HUILOAC, APIZACO, TLAX</w:t>
      </w:r>
      <w:r w:rsidRPr="00834102">
        <w:rPr>
          <w:rFonts w:asciiTheme="minorHAnsi" w:hAnsiTheme="minorHAnsi" w:cstheme="minorHAnsi"/>
          <w:b/>
          <w:color w:val="000000" w:themeColor="text1"/>
        </w:rPr>
        <w:t xml:space="preserve">, BAJO EL SIGUIENTE: </w:t>
      </w:r>
    </w:p>
    <w:p w14:paraId="76B2366A" w14:textId="77777777" w:rsidR="00456C4B" w:rsidRPr="00834102" w:rsidRDefault="00456C4B" w:rsidP="00456C4B">
      <w:pPr>
        <w:spacing w:after="0"/>
        <w:jc w:val="center"/>
        <w:rPr>
          <w:rFonts w:cstheme="minorHAnsi"/>
          <w:b/>
          <w:bCs/>
          <w:color w:val="000000" w:themeColor="text1"/>
          <w:bdr w:val="none" w:sz="0" w:space="0" w:color="auto" w:frame="1"/>
        </w:rPr>
      </w:pPr>
      <w:r w:rsidRPr="00834102">
        <w:rPr>
          <w:rFonts w:cstheme="minorHAnsi"/>
          <w:b/>
          <w:bCs/>
          <w:color w:val="000000" w:themeColor="text1"/>
          <w:bdr w:val="none" w:sz="0" w:space="0" w:color="auto" w:frame="1"/>
        </w:rPr>
        <w:t>ORDEN DEL DÍA:</w:t>
      </w:r>
    </w:p>
    <w:p w14:paraId="4CC5CED0" w14:textId="77777777" w:rsidR="00456C4B" w:rsidRPr="00834102" w:rsidRDefault="00456C4B" w:rsidP="00456C4B">
      <w:pPr>
        <w:tabs>
          <w:tab w:val="left" w:pos="4678"/>
        </w:tabs>
        <w:spacing w:after="0"/>
        <w:jc w:val="center"/>
        <w:rPr>
          <w:rFonts w:cstheme="minorHAnsi"/>
          <w:b/>
          <w:bCs/>
          <w:color w:val="000000" w:themeColor="text1"/>
          <w:bdr w:val="none" w:sz="0" w:space="0" w:color="auto" w:frame="1"/>
        </w:rPr>
      </w:pPr>
    </w:p>
    <w:p w14:paraId="5B9BCDFD" w14:textId="62E81AF3" w:rsidR="00456C4B" w:rsidRPr="00834102" w:rsidRDefault="00456C4B" w:rsidP="004F6A83">
      <w:pPr>
        <w:pStyle w:val="Prrafodelista"/>
        <w:numPr>
          <w:ilvl w:val="0"/>
          <w:numId w:val="42"/>
        </w:numPr>
        <w:tabs>
          <w:tab w:val="left" w:pos="4678"/>
        </w:tabs>
        <w:spacing w:after="160" w:line="480" w:lineRule="auto"/>
        <w:jc w:val="both"/>
        <w:rPr>
          <w:rFonts w:cstheme="minorHAnsi"/>
          <w:bCs/>
          <w:color w:val="000000" w:themeColor="text1"/>
        </w:rPr>
      </w:pPr>
      <w:r w:rsidRPr="00834102">
        <w:rPr>
          <w:color w:val="000000" w:themeColor="text1"/>
        </w:rPr>
        <w:t>Verificación del Quorum.</w:t>
      </w:r>
      <w:r w:rsidR="004F6A83" w:rsidRPr="00834102">
        <w:rPr>
          <w:color w:val="000000" w:themeColor="text1"/>
        </w:rPr>
        <w:t xml:space="preserve"> - - - - - - - - - - - - - - - - - - - - - - - - - - - - - - - - - - - - - - - - </w:t>
      </w:r>
    </w:p>
    <w:p w14:paraId="033A473E" w14:textId="58CAA569" w:rsidR="00456C4B" w:rsidRPr="00834102" w:rsidRDefault="00456C4B" w:rsidP="004F6A83">
      <w:pPr>
        <w:pStyle w:val="Prrafodelista"/>
        <w:numPr>
          <w:ilvl w:val="0"/>
          <w:numId w:val="42"/>
        </w:numPr>
        <w:tabs>
          <w:tab w:val="left" w:pos="4678"/>
        </w:tabs>
        <w:spacing w:after="160" w:line="480" w:lineRule="auto"/>
        <w:jc w:val="both"/>
        <w:rPr>
          <w:rFonts w:cstheme="minorHAnsi"/>
          <w:bCs/>
          <w:color w:val="000000" w:themeColor="text1"/>
        </w:rPr>
      </w:pPr>
      <w:r w:rsidRPr="00834102">
        <w:rPr>
          <w:color w:val="000000" w:themeColor="text1"/>
        </w:rPr>
        <w:t xml:space="preserve">Análisis, discusión y determinación del oficio número 1409/2022, recibido el dieciocho de julio de dos mil veintidós, signado por el </w:t>
      </w:r>
      <w:proofErr w:type="gramStart"/>
      <w:r w:rsidRPr="00834102">
        <w:rPr>
          <w:color w:val="000000" w:themeColor="text1"/>
        </w:rPr>
        <w:t>Secretario General</w:t>
      </w:r>
      <w:proofErr w:type="gramEnd"/>
      <w:r w:rsidRPr="00834102">
        <w:rPr>
          <w:color w:val="000000" w:themeColor="text1"/>
        </w:rPr>
        <w:t xml:space="preserve"> de Acuerdos del Tribunal Superior de Justicia del Estado.</w:t>
      </w:r>
      <w:r w:rsidR="004F6A83" w:rsidRPr="00834102">
        <w:rPr>
          <w:color w:val="000000" w:themeColor="text1"/>
        </w:rPr>
        <w:t xml:space="preserve"> - - - - - - - - - - - - - - - - - - -</w:t>
      </w:r>
    </w:p>
    <w:p w14:paraId="6DCBD150" w14:textId="3095994F" w:rsidR="00456C4B" w:rsidRPr="00834102" w:rsidRDefault="00456C4B" w:rsidP="004F6A83">
      <w:pPr>
        <w:pStyle w:val="Prrafodelista"/>
        <w:numPr>
          <w:ilvl w:val="0"/>
          <w:numId w:val="42"/>
        </w:numPr>
        <w:tabs>
          <w:tab w:val="left" w:pos="4678"/>
        </w:tabs>
        <w:spacing w:after="160" w:line="480" w:lineRule="auto"/>
        <w:jc w:val="both"/>
        <w:rPr>
          <w:rFonts w:cstheme="minorHAnsi"/>
          <w:bCs/>
          <w:color w:val="000000" w:themeColor="text1"/>
        </w:rPr>
      </w:pPr>
      <w:r w:rsidRPr="00834102">
        <w:rPr>
          <w:color w:val="000000" w:themeColor="text1"/>
        </w:rPr>
        <w:t xml:space="preserve">Análisis, discusión y determinación del oficio número TSJ-SP-3P-22-390, recibido el catorce de julio de dos mil veintidós, signado por la </w:t>
      </w:r>
      <w:proofErr w:type="gramStart"/>
      <w:r w:rsidRPr="00834102">
        <w:rPr>
          <w:color w:val="000000" w:themeColor="text1"/>
        </w:rPr>
        <w:t>Presidenta</w:t>
      </w:r>
      <w:proofErr w:type="gramEnd"/>
      <w:r w:rsidRPr="00834102">
        <w:rPr>
          <w:color w:val="000000" w:themeColor="text1"/>
        </w:rPr>
        <w:t xml:space="preserve"> de la Sala Penal y Especializada en Administración de Justicia para Adolescentes.</w:t>
      </w:r>
      <w:r w:rsidR="004F6A83" w:rsidRPr="00834102">
        <w:rPr>
          <w:color w:val="000000" w:themeColor="text1"/>
        </w:rPr>
        <w:t xml:space="preserve"> - - </w:t>
      </w:r>
    </w:p>
    <w:p w14:paraId="3F29E852" w14:textId="08242206" w:rsidR="00456C4B" w:rsidRPr="00834102" w:rsidRDefault="00456C4B" w:rsidP="004F6A83">
      <w:pPr>
        <w:pStyle w:val="Prrafodelista"/>
        <w:numPr>
          <w:ilvl w:val="0"/>
          <w:numId w:val="42"/>
        </w:numPr>
        <w:spacing w:after="160" w:line="480" w:lineRule="auto"/>
        <w:jc w:val="both"/>
        <w:rPr>
          <w:rFonts w:cstheme="minorHAnsi"/>
          <w:color w:val="000000" w:themeColor="text1"/>
        </w:rPr>
      </w:pPr>
      <w:r w:rsidRPr="00834102">
        <w:rPr>
          <w:rFonts w:cstheme="minorHAnsi"/>
          <w:color w:val="000000" w:themeColor="text1"/>
        </w:rPr>
        <w:t xml:space="preserve">Análisis, discusión que conlleve a determinación de personal diverso del Poder Judicial del Estado. </w:t>
      </w:r>
      <w:r w:rsidR="004F6A83" w:rsidRPr="00834102">
        <w:rPr>
          <w:rFonts w:cstheme="minorHAnsi"/>
          <w:color w:val="000000" w:themeColor="text1"/>
        </w:rPr>
        <w:t xml:space="preserve"> - - - - - - - - - - - - - - - - - - - - - - - - - - - - - - - - - - - - - - - - - - - - - </w:t>
      </w:r>
    </w:p>
    <w:p w14:paraId="4CB96767" w14:textId="77777777" w:rsidR="00456C4B" w:rsidRPr="00834102" w:rsidRDefault="00456C4B" w:rsidP="00456C4B">
      <w:pPr>
        <w:pStyle w:val="Prrafodelista"/>
        <w:tabs>
          <w:tab w:val="left" w:pos="4678"/>
        </w:tabs>
        <w:spacing w:after="160" w:line="240" w:lineRule="auto"/>
        <w:jc w:val="both"/>
        <w:rPr>
          <w:rFonts w:cstheme="minorHAnsi"/>
          <w:bCs/>
          <w:color w:val="000000" w:themeColor="text1"/>
        </w:rPr>
      </w:pPr>
    </w:p>
    <w:p w14:paraId="7FC0C616" w14:textId="77777777" w:rsidR="00456C4B" w:rsidRPr="00834102" w:rsidRDefault="00456C4B" w:rsidP="00456C4B">
      <w:pPr>
        <w:spacing w:after="0"/>
        <w:jc w:val="center"/>
        <w:rPr>
          <w:rFonts w:cstheme="minorHAnsi"/>
          <w:b/>
          <w:bCs/>
          <w:color w:val="000000" w:themeColor="text1"/>
          <w:bdr w:val="none" w:sz="0" w:space="0" w:color="auto" w:frame="1"/>
        </w:rPr>
      </w:pPr>
    </w:p>
    <w:p w14:paraId="217C3ADF" w14:textId="77777777" w:rsidR="00456C4B" w:rsidRPr="00834102" w:rsidRDefault="00456C4B" w:rsidP="00456C4B">
      <w:pPr>
        <w:spacing w:line="480" w:lineRule="auto"/>
        <w:jc w:val="both"/>
        <w:rPr>
          <w:rFonts w:asciiTheme="minorHAnsi" w:hAnsiTheme="minorHAnsi" w:cstheme="minorHAnsi"/>
          <w:color w:val="000000" w:themeColor="text1"/>
        </w:rPr>
      </w:pPr>
      <w:r w:rsidRPr="00834102">
        <w:rPr>
          <w:rFonts w:asciiTheme="minorHAnsi" w:hAnsiTheme="minorHAnsi" w:cstheme="minorHAnsi"/>
          <w:color w:val="000000" w:themeColor="text1"/>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834102" w:rsidRPr="00834102" w14:paraId="77F64066" w14:textId="77777777" w:rsidTr="00201D6F">
        <w:tc>
          <w:tcPr>
            <w:tcW w:w="5669" w:type="dxa"/>
            <w:hideMark/>
          </w:tcPr>
          <w:p w14:paraId="35EB40AC" w14:textId="77777777" w:rsidR="00456C4B" w:rsidRPr="00834102" w:rsidRDefault="00456C4B" w:rsidP="00201D6F">
            <w:pPr>
              <w:spacing w:line="480" w:lineRule="auto"/>
              <w:jc w:val="both"/>
              <w:rPr>
                <w:rFonts w:asciiTheme="minorHAnsi" w:hAnsiTheme="minorHAnsi" w:cstheme="minorHAnsi"/>
                <w:color w:val="000000" w:themeColor="text1"/>
              </w:rPr>
            </w:pPr>
            <w:bookmarkStart w:id="0" w:name="_Hlk478713375"/>
            <w:r w:rsidRPr="00834102">
              <w:rPr>
                <w:rFonts w:asciiTheme="minorHAnsi" w:hAnsiTheme="minorHAnsi" w:cstheme="minorHAnsi"/>
                <w:b/>
                <w:color w:val="000000" w:themeColor="text1"/>
              </w:rPr>
              <w:t xml:space="preserve">Licenciada Mary Cruz Cortés Ornelas, </w:t>
            </w:r>
            <w:proofErr w:type="gramStart"/>
            <w:r w:rsidRPr="00834102">
              <w:rPr>
                <w:rFonts w:asciiTheme="minorHAnsi" w:hAnsiTheme="minorHAnsi" w:cstheme="minorHAnsi"/>
                <w:b/>
                <w:color w:val="000000" w:themeColor="text1"/>
              </w:rPr>
              <w:t>Presidenta</w:t>
            </w:r>
            <w:proofErr w:type="gramEnd"/>
            <w:r w:rsidRPr="00834102">
              <w:rPr>
                <w:rFonts w:asciiTheme="minorHAnsi" w:hAnsiTheme="minorHAnsi" w:cstheme="minorHAnsi"/>
                <w:b/>
                <w:color w:val="000000" w:themeColor="text1"/>
              </w:rPr>
              <w:t xml:space="preserve"> del Consejo de la Judicatura del Estado de Tlaxcala.  - - - -  - - - - - - - - - - </w:t>
            </w:r>
          </w:p>
        </w:tc>
        <w:tc>
          <w:tcPr>
            <w:tcW w:w="2035" w:type="dxa"/>
            <w:hideMark/>
          </w:tcPr>
          <w:p w14:paraId="1D1CE126" w14:textId="77777777" w:rsidR="00456C4B" w:rsidRPr="00834102" w:rsidRDefault="00456C4B" w:rsidP="00201D6F">
            <w:pPr>
              <w:spacing w:after="0" w:line="480" w:lineRule="auto"/>
              <w:ind w:left="45"/>
              <w:jc w:val="both"/>
              <w:rPr>
                <w:rFonts w:asciiTheme="minorHAnsi" w:hAnsiTheme="minorHAnsi" w:cstheme="minorHAnsi"/>
                <w:color w:val="000000" w:themeColor="text1"/>
              </w:rPr>
            </w:pPr>
            <w:r w:rsidRPr="00834102">
              <w:rPr>
                <w:rFonts w:asciiTheme="minorHAnsi" w:hAnsiTheme="minorHAnsi" w:cstheme="minorHAnsi"/>
                <w:color w:val="000000" w:themeColor="text1"/>
              </w:rPr>
              <w:t xml:space="preserve">- - - -- - - - - - - - - - - Presente- - - - - - - - </w:t>
            </w:r>
          </w:p>
        </w:tc>
      </w:tr>
      <w:tr w:rsidR="00834102" w:rsidRPr="00834102" w14:paraId="2DA375D1" w14:textId="77777777" w:rsidTr="00201D6F">
        <w:tc>
          <w:tcPr>
            <w:tcW w:w="5669" w:type="dxa"/>
            <w:hideMark/>
          </w:tcPr>
          <w:p w14:paraId="3D1181D7" w14:textId="77777777" w:rsidR="00456C4B" w:rsidRPr="00834102" w:rsidRDefault="00456C4B" w:rsidP="00201D6F">
            <w:pPr>
              <w:spacing w:line="480" w:lineRule="auto"/>
              <w:jc w:val="both"/>
              <w:rPr>
                <w:rFonts w:asciiTheme="minorHAnsi" w:hAnsiTheme="minorHAnsi" w:cstheme="minorHAnsi"/>
                <w:b/>
                <w:color w:val="000000" w:themeColor="text1"/>
              </w:rPr>
            </w:pPr>
            <w:r w:rsidRPr="00834102">
              <w:rPr>
                <w:rFonts w:asciiTheme="minorHAnsi" w:hAnsiTheme="minorHAnsi" w:cstheme="minorHAnsi"/>
                <w:b/>
                <w:color w:val="000000" w:themeColor="text1"/>
              </w:rPr>
              <w:t xml:space="preserve">Licenciado Víctor Hugo </w:t>
            </w:r>
            <w:proofErr w:type="spellStart"/>
            <w:r w:rsidRPr="00834102">
              <w:rPr>
                <w:rFonts w:asciiTheme="minorHAnsi" w:hAnsiTheme="minorHAnsi" w:cstheme="minorHAnsi"/>
                <w:b/>
                <w:color w:val="000000" w:themeColor="text1"/>
              </w:rPr>
              <w:t>Corichi</w:t>
            </w:r>
            <w:proofErr w:type="spellEnd"/>
            <w:r w:rsidRPr="00834102">
              <w:rPr>
                <w:rFonts w:asciiTheme="minorHAnsi" w:hAnsiTheme="minorHAnsi" w:cstheme="minorHAnsi"/>
                <w:b/>
                <w:color w:val="000000" w:themeColor="text1"/>
              </w:rPr>
              <w:t xml:space="preserve"> Méndez, integrante del Consejo de la Judicatura del Estado de Tlaxcala.  - - - - - - - - - </w:t>
            </w:r>
          </w:p>
        </w:tc>
        <w:tc>
          <w:tcPr>
            <w:tcW w:w="2035" w:type="dxa"/>
            <w:hideMark/>
          </w:tcPr>
          <w:p w14:paraId="63AEE773" w14:textId="77777777" w:rsidR="00456C4B" w:rsidRPr="00834102" w:rsidRDefault="00456C4B" w:rsidP="00201D6F">
            <w:pPr>
              <w:spacing w:after="0" w:line="480" w:lineRule="auto"/>
              <w:ind w:left="45"/>
              <w:jc w:val="both"/>
              <w:rPr>
                <w:rFonts w:asciiTheme="minorHAnsi" w:hAnsiTheme="minorHAnsi" w:cstheme="minorHAnsi"/>
                <w:color w:val="000000" w:themeColor="text1"/>
              </w:rPr>
            </w:pPr>
            <w:r w:rsidRPr="00834102">
              <w:rPr>
                <w:rFonts w:asciiTheme="minorHAnsi" w:hAnsiTheme="minorHAnsi" w:cstheme="minorHAnsi"/>
                <w:color w:val="000000" w:themeColor="text1"/>
              </w:rPr>
              <w:t xml:space="preserve">- - - -- - - - - - - - - - - </w:t>
            </w:r>
          </w:p>
          <w:p w14:paraId="47F21885" w14:textId="69AFA076" w:rsidR="00456C4B" w:rsidRPr="00834102" w:rsidRDefault="00CB0495" w:rsidP="00201D6F">
            <w:pPr>
              <w:spacing w:line="480" w:lineRule="auto"/>
              <w:jc w:val="both"/>
              <w:rPr>
                <w:rFonts w:asciiTheme="minorHAnsi" w:hAnsiTheme="minorHAnsi" w:cstheme="minorHAnsi"/>
                <w:color w:val="000000" w:themeColor="text1"/>
              </w:rPr>
            </w:pPr>
            <w:r w:rsidRPr="00834102">
              <w:rPr>
                <w:rFonts w:asciiTheme="minorHAnsi" w:hAnsiTheme="minorHAnsi" w:cstheme="minorHAnsi"/>
                <w:color w:val="000000" w:themeColor="text1"/>
              </w:rPr>
              <w:t>Ausente</w:t>
            </w:r>
            <w:r w:rsidR="00456C4B" w:rsidRPr="00834102">
              <w:rPr>
                <w:rFonts w:asciiTheme="minorHAnsi" w:hAnsiTheme="minorHAnsi" w:cstheme="minorHAnsi"/>
                <w:color w:val="000000" w:themeColor="text1"/>
              </w:rPr>
              <w:t xml:space="preserve"> - - - - - - - - </w:t>
            </w:r>
          </w:p>
        </w:tc>
      </w:tr>
      <w:tr w:rsidR="00834102" w:rsidRPr="00834102" w14:paraId="71AECE4D" w14:textId="77777777" w:rsidTr="00201D6F">
        <w:tc>
          <w:tcPr>
            <w:tcW w:w="5669" w:type="dxa"/>
            <w:hideMark/>
          </w:tcPr>
          <w:p w14:paraId="72EBA20C" w14:textId="77777777" w:rsidR="00456C4B" w:rsidRPr="00834102" w:rsidRDefault="00456C4B" w:rsidP="00201D6F">
            <w:pPr>
              <w:spacing w:line="480" w:lineRule="auto"/>
              <w:jc w:val="both"/>
              <w:rPr>
                <w:rFonts w:asciiTheme="minorHAnsi" w:hAnsiTheme="minorHAnsi" w:cstheme="minorHAnsi"/>
                <w:color w:val="000000" w:themeColor="text1"/>
              </w:rPr>
            </w:pPr>
            <w:r w:rsidRPr="00834102">
              <w:rPr>
                <w:rFonts w:asciiTheme="minorHAnsi" w:hAnsiTheme="minorHAnsi" w:cstheme="minorHAnsi"/>
                <w:b/>
                <w:color w:val="000000" w:themeColor="text1"/>
              </w:rPr>
              <w:t xml:space="preserve">Doctora Dora María García Espejel, integrante del Consejo de la Judicatura del Estado de Tlaxcala.  - - - - - - - - - - - - - - - </w:t>
            </w:r>
          </w:p>
        </w:tc>
        <w:tc>
          <w:tcPr>
            <w:tcW w:w="2035" w:type="dxa"/>
            <w:hideMark/>
          </w:tcPr>
          <w:p w14:paraId="54B49F5E" w14:textId="77777777" w:rsidR="00456C4B" w:rsidRPr="00834102" w:rsidRDefault="00456C4B" w:rsidP="00201D6F">
            <w:pPr>
              <w:spacing w:after="0" w:line="480" w:lineRule="auto"/>
              <w:ind w:left="45"/>
              <w:jc w:val="both"/>
              <w:rPr>
                <w:rFonts w:asciiTheme="minorHAnsi" w:hAnsiTheme="minorHAnsi" w:cstheme="minorHAnsi"/>
                <w:color w:val="000000" w:themeColor="text1"/>
              </w:rPr>
            </w:pPr>
            <w:r w:rsidRPr="00834102">
              <w:rPr>
                <w:rFonts w:asciiTheme="minorHAnsi" w:hAnsiTheme="minorHAnsi" w:cstheme="minorHAnsi"/>
                <w:color w:val="000000" w:themeColor="text1"/>
              </w:rPr>
              <w:t xml:space="preserve">- - - -- - - - - - - - - - - </w:t>
            </w:r>
          </w:p>
          <w:p w14:paraId="3052C07A" w14:textId="77777777" w:rsidR="00456C4B" w:rsidRPr="00834102" w:rsidRDefault="00456C4B" w:rsidP="00201D6F">
            <w:pPr>
              <w:spacing w:line="480" w:lineRule="auto"/>
              <w:jc w:val="both"/>
              <w:rPr>
                <w:rFonts w:asciiTheme="minorHAnsi" w:hAnsiTheme="minorHAnsi" w:cstheme="minorHAnsi"/>
                <w:color w:val="000000" w:themeColor="text1"/>
              </w:rPr>
            </w:pPr>
            <w:r w:rsidRPr="00834102">
              <w:rPr>
                <w:rFonts w:asciiTheme="minorHAnsi" w:hAnsiTheme="minorHAnsi" w:cstheme="minorHAnsi"/>
                <w:color w:val="000000" w:themeColor="text1"/>
              </w:rPr>
              <w:t>Presente- - - - - - - - -</w:t>
            </w:r>
          </w:p>
        </w:tc>
      </w:tr>
      <w:tr w:rsidR="00834102" w:rsidRPr="00834102" w14:paraId="1080EA48" w14:textId="77777777" w:rsidTr="00201D6F">
        <w:tc>
          <w:tcPr>
            <w:tcW w:w="5669" w:type="dxa"/>
          </w:tcPr>
          <w:p w14:paraId="5A2D52D6" w14:textId="77777777" w:rsidR="00456C4B" w:rsidRPr="00834102" w:rsidRDefault="00456C4B" w:rsidP="00201D6F">
            <w:pPr>
              <w:spacing w:line="480" w:lineRule="auto"/>
              <w:jc w:val="both"/>
              <w:rPr>
                <w:rFonts w:asciiTheme="minorHAnsi" w:hAnsiTheme="minorHAnsi" w:cstheme="minorHAnsi"/>
                <w:b/>
                <w:color w:val="000000" w:themeColor="text1"/>
              </w:rPr>
            </w:pPr>
            <w:r w:rsidRPr="00834102">
              <w:rPr>
                <w:rFonts w:asciiTheme="minorHAnsi" w:hAnsiTheme="minorHAnsi" w:cstheme="minorHAnsi"/>
                <w:b/>
                <w:color w:val="000000" w:themeColor="text1"/>
              </w:rPr>
              <w:t xml:space="preserve">Licenciada Edith Alejandra Segura Payán, integrante del Consejo de la Judicatura del Estado de Tlaxcala. - - - - - - - - - </w:t>
            </w:r>
          </w:p>
        </w:tc>
        <w:tc>
          <w:tcPr>
            <w:tcW w:w="2035" w:type="dxa"/>
          </w:tcPr>
          <w:p w14:paraId="17CFC71E" w14:textId="23DC9093" w:rsidR="00456C4B" w:rsidRPr="00834102" w:rsidRDefault="00CB0495" w:rsidP="00CB0495">
            <w:pPr>
              <w:spacing w:after="0" w:line="480" w:lineRule="auto"/>
              <w:jc w:val="both"/>
              <w:rPr>
                <w:rFonts w:asciiTheme="minorHAnsi" w:hAnsiTheme="minorHAnsi" w:cstheme="minorHAnsi"/>
                <w:color w:val="000000" w:themeColor="text1"/>
              </w:rPr>
            </w:pPr>
            <w:r w:rsidRPr="00834102">
              <w:rPr>
                <w:rFonts w:asciiTheme="minorHAnsi" w:hAnsiTheme="minorHAnsi" w:cstheme="minorHAnsi"/>
                <w:color w:val="000000" w:themeColor="text1"/>
              </w:rPr>
              <w:t>- - - - - - - - - - - - - - - -</w:t>
            </w:r>
          </w:p>
          <w:p w14:paraId="1916888B" w14:textId="77777777" w:rsidR="00456C4B" w:rsidRPr="00834102" w:rsidRDefault="00456C4B" w:rsidP="00201D6F">
            <w:pPr>
              <w:spacing w:after="0" w:line="480" w:lineRule="auto"/>
              <w:ind w:left="45"/>
              <w:jc w:val="both"/>
              <w:rPr>
                <w:rFonts w:asciiTheme="minorHAnsi" w:hAnsiTheme="minorHAnsi" w:cstheme="minorHAnsi"/>
                <w:color w:val="000000" w:themeColor="text1"/>
              </w:rPr>
            </w:pPr>
            <w:r w:rsidRPr="00834102">
              <w:rPr>
                <w:rFonts w:asciiTheme="minorHAnsi" w:hAnsiTheme="minorHAnsi" w:cstheme="minorHAnsi"/>
                <w:color w:val="000000" w:themeColor="text1"/>
              </w:rPr>
              <w:t xml:space="preserve">Presente- - - - - - - - </w:t>
            </w:r>
          </w:p>
        </w:tc>
      </w:tr>
      <w:tr w:rsidR="00834102" w:rsidRPr="00834102" w14:paraId="560577F0" w14:textId="77777777" w:rsidTr="00201D6F">
        <w:tc>
          <w:tcPr>
            <w:tcW w:w="5669" w:type="dxa"/>
          </w:tcPr>
          <w:p w14:paraId="3CA87EF5" w14:textId="77777777" w:rsidR="00456C4B" w:rsidRPr="00834102" w:rsidRDefault="00456C4B" w:rsidP="00201D6F">
            <w:pPr>
              <w:spacing w:line="480" w:lineRule="auto"/>
              <w:jc w:val="both"/>
              <w:rPr>
                <w:rFonts w:asciiTheme="minorHAnsi" w:hAnsiTheme="minorHAnsi" w:cstheme="minorHAnsi"/>
                <w:b/>
                <w:color w:val="000000" w:themeColor="text1"/>
              </w:rPr>
            </w:pPr>
            <w:r w:rsidRPr="00834102">
              <w:rPr>
                <w:rFonts w:asciiTheme="minorHAnsi" w:hAnsiTheme="minorHAnsi" w:cstheme="minorHAnsi"/>
                <w:b/>
                <w:color w:val="000000" w:themeColor="text1"/>
              </w:rPr>
              <w:lastRenderedPageBreak/>
              <w:t xml:space="preserve">Licenciado Rey David González </w:t>
            </w:r>
            <w:proofErr w:type="spellStart"/>
            <w:r w:rsidRPr="00834102">
              <w:rPr>
                <w:rFonts w:asciiTheme="minorHAnsi" w:hAnsiTheme="minorHAnsi" w:cstheme="minorHAnsi"/>
                <w:b/>
                <w:color w:val="000000" w:themeColor="text1"/>
              </w:rPr>
              <w:t>González</w:t>
            </w:r>
            <w:proofErr w:type="spellEnd"/>
            <w:r w:rsidRPr="00834102">
              <w:rPr>
                <w:rFonts w:asciiTheme="minorHAnsi" w:hAnsiTheme="minorHAnsi" w:cstheme="minorHAnsi"/>
                <w:b/>
                <w:color w:val="000000" w:themeColor="text1"/>
              </w:rPr>
              <w:t xml:space="preserve">, integrante del Consejo de la Judicatura del Estado de Tlaxcala. - - - - - - - - -- </w:t>
            </w:r>
          </w:p>
        </w:tc>
        <w:tc>
          <w:tcPr>
            <w:tcW w:w="2035" w:type="dxa"/>
          </w:tcPr>
          <w:p w14:paraId="271B5CB0" w14:textId="77777777" w:rsidR="00456C4B" w:rsidRPr="00834102" w:rsidRDefault="00456C4B" w:rsidP="00201D6F">
            <w:pPr>
              <w:spacing w:after="0" w:line="480" w:lineRule="auto"/>
              <w:jc w:val="both"/>
              <w:rPr>
                <w:rFonts w:asciiTheme="minorHAnsi" w:hAnsiTheme="minorHAnsi" w:cstheme="minorHAnsi"/>
                <w:color w:val="000000" w:themeColor="text1"/>
              </w:rPr>
            </w:pPr>
            <w:r w:rsidRPr="00834102">
              <w:rPr>
                <w:rFonts w:asciiTheme="minorHAnsi" w:hAnsiTheme="minorHAnsi" w:cstheme="minorHAnsi"/>
                <w:color w:val="000000" w:themeColor="text1"/>
              </w:rPr>
              <w:t xml:space="preserve">- - - - - - - - - - - - - - - </w:t>
            </w:r>
          </w:p>
          <w:p w14:paraId="5FBFA40D" w14:textId="77777777" w:rsidR="00456C4B" w:rsidRPr="00834102" w:rsidRDefault="00456C4B" w:rsidP="00201D6F">
            <w:pPr>
              <w:spacing w:after="0" w:line="480" w:lineRule="auto"/>
              <w:jc w:val="both"/>
              <w:rPr>
                <w:rFonts w:asciiTheme="minorHAnsi" w:hAnsiTheme="minorHAnsi" w:cstheme="minorHAnsi"/>
                <w:color w:val="000000" w:themeColor="text1"/>
              </w:rPr>
            </w:pPr>
            <w:r w:rsidRPr="00834102">
              <w:rPr>
                <w:rFonts w:asciiTheme="minorHAnsi" w:hAnsiTheme="minorHAnsi" w:cstheme="minorHAnsi"/>
                <w:color w:val="000000" w:themeColor="text1"/>
              </w:rPr>
              <w:t xml:space="preserve">Presente- - - - - - - - - </w:t>
            </w:r>
          </w:p>
        </w:tc>
      </w:tr>
    </w:tbl>
    <w:p w14:paraId="2AD71DA3" w14:textId="699248CD" w:rsidR="00456C4B" w:rsidRPr="00834102" w:rsidRDefault="00456C4B" w:rsidP="00456C4B">
      <w:pPr>
        <w:spacing w:after="0" w:line="480" w:lineRule="auto"/>
        <w:jc w:val="both"/>
        <w:rPr>
          <w:rFonts w:asciiTheme="minorHAnsi" w:hAnsiTheme="minorHAnsi" w:cstheme="minorHAnsi"/>
          <w:color w:val="000000" w:themeColor="text1"/>
        </w:rPr>
      </w:pPr>
      <w:bookmarkStart w:id="1" w:name="_Hlk94531303"/>
      <w:bookmarkEnd w:id="0"/>
      <w:r w:rsidRPr="00834102">
        <w:rPr>
          <w:rFonts w:asciiTheme="minorHAnsi" w:hAnsiTheme="minorHAnsi" w:cstheme="minorHAnsi"/>
          <w:b/>
          <w:color w:val="000000" w:themeColor="text1"/>
        </w:rPr>
        <w:t xml:space="preserve">En uso de la palabra, la </w:t>
      </w:r>
      <w:proofErr w:type="gramStart"/>
      <w:r w:rsidRPr="00834102">
        <w:rPr>
          <w:rFonts w:asciiTheme="minorHAnsi" w:hAnsiTheme="minorHAnsi" w:cstheme="minorHAnsi"/>
          <w:b/>
          <w:color w:val="000000" w:themeColor="text1"/>
        </w:rPr>
        <w:t>Secretaria Ejecutiva</w:t>
      </w:r>
      <w:proofErr w:type="gramEnd"/>
      <w:r w:rsidRPr="00834102">
        <w:rPr>
          <w:rFonts w:asciiTheme="minorHAnsi" w:hAnsiTheme="minorHAnsi" w:cstheme="minorHAnsi"/>
          <w:b/>
          <w:color w:val="000000" w:themeColor="text1"/>
        </w:rPr>
        <w:t xml:space="preserve"> dijo</w:t>
      </w:r>
      <w:r w:rsidRPr="00834102">
        <w:rPr>
          <w:rFonts w:asciiTheme="minorHAnsi" w:hAnsiTheme="minorHAnsi" w:cstheme="minorHAnsi"/>
          <w:color w:val="000000" w:themeColor="text1"/>
        </w:rPr>
        <w:t xml:space="preserve">: le informo presidenta que recibí licencia médica del Consejero </w:t>
      </w:r>
      <w:proofErr w:type="spellStart"/>
      <w:r w:rsidRPr="00834102">
        <w:rPr>
          <w:rFonts w:asciiTheme="minorHAnsi" w:hAnsiTheme="minorHAnsi" w:cstheme="minorHAnsi"/>
          <w:color w:val="000000" w:themeColor="text1"/>
        </w:rPr>
        <w:t>Victor</w:t>
      </w:r>
      <w:proofErr w:type="spellEnd"/>
      <w:r w:rsidRPr="00834102">
        <w:rPr>
          <w:rFonts w:asciiTheme="minorHAnsi" w:hAnsiTheme="minorHAnsi" w:cstheme="minorHAnsi"/>
          <w:color w:val="000000" w:themeColor="text1"/>
        </w:rPr>
        <w:t xml:space="preserve"> Hugo </w:t>
      </w:r>
      <w:proofErr w:type="spellStart"/>
      <w:r w:rsidRPr="00834102">
        <w:rPr>
          <w:rFonts w:asciiTheme="minorHAnsi" w:hAnsiTheme="minorHAnsi" w:cstheme="minorHAnsi"/>
          <w:color w:val="000000" w:themeColor="text1"/>
        </w:rPr>
        <w:t>Corichi</w:t>
      </w:r>
      <w:proofErr w:type="spellEnd"/>
      <w:r w:rsidRPr="00834102">
        <w:rPr>
          <w:rFonts w:asciiTheme="minorHAnsi" w:hAnsiTheme="minorHAnsi" w:cstheme="minorHAnsi"/>
          <w:color w:val="000000" w:themeColor="text1"/>
        </w:rPr>
        <w:t xml:space="preserve"> </w:t>
      </w:r>
      <w:proofErr w:type="spellStart"/>
      <w:r w:rsidRPr="00834102">
        <w:rPr>
          <w:rFonts w:asciiTheme="minorHAnsi" w:hAnsiTheme="minorHAnsi" w:cstheme="minorHAnsi"/>
          <w:color w:val="000000" w:themeColor="text1"/>
        </w:rPr>
        <w:t>Mendez</w:t>
      </w:r>
      <w:proofErr w:type="spellEnd"/>
      <w:r w:rsidRPr="00834102">
        <w:rPr>
          <w:rFonts w:asciiTheme="minorHAnsi" w:hAnsiTheme="minorHAnsi" w:cstheme="minorHAnsi"/>
          <w:color w:val="000000" w:themeColor="text1"/>
        </w:rPr>
        <w:t xml:space="preserve">, por lo tanto se encuentran presentes cuatro integrantes de este Consejo, y existe quórum legal para sesionar; lo anterior, en términos del artículo 67, segundo párrafo, de la Ley Orgánica del Poder Judicial del Estado. - - - - - - - - - - - - - - - - - - - - - - - - </w:t>
      </w:r>
      <w:r w:rsidR="00886E4D" w:rsidRPr="00834102">
        <w:rPr>
          <w:rFonts w:asciiTheme="minorHAnsi" w:hAnsiTheme="minorHAnsi" w:cstheme="minorHAnsi"/>
          <w:color w:val="000000" w:themeColor="text1"/>
        </w:rPr>
        <w:t>- - - - - - - - - - - - - - - - - - - - - - - - - - -</w:t>
      </w:r>
    </w:p>
    <w:p w14:paraId="1998BBD3" w14:textId="77777777" w:rsidR="00456C4B" w:rsidRPr="00834102" w:rsidRDefault="00456C4B" w:rsidP="00456C4B">
      <w:pPr>
        <w:spacing w:after="0" w:line="480" w:lineRule="auto"/>
        <w:jc w:val="both"/>
        <w:rPr>
          <w:rFonts w:asciiTheme="minorHAnsi" w:hAnsiTheme="minorHAnsi" w:cstheme="minorHAnsi"/>
          <w:color w:val="000000" w:themeColor="text1"/>
        </w:rPr>
      </w:pPr>
      <w:r w:rsidRPr="00834102">
        <w:rPr>
          <w:rFonts w:asciiTheme="minorHAnsi" w:hAnsiTheme="minorHAnsi" w:cstheme="minorHAnsi"/>
          <w:b/>
          <w:color w:val="000000" w:themeColor="text1"/>
        </w:rPr>
        <w:t xml:space="preserve">En uso de la palabra, la Magistrada </w:t>
      </w:r>
      <w:proofErr w:type="gramStart"/>
      <w:r w:rsidRPr="00834102">
        <w:rPr>
          <w:rFonts w:asciiTheme="minorHAnsi" w:hAnsiTheme="minorHAnsi" w:cstheme="minorHAnsi"/>
          <w:b/>
          <w:color w:val="000000" w:themeColor="text1"/>
        </w:rPr>
        <w:t>Presidenta</w:t>
      </w:r>
      <w:proofErr w:type="gramEnd"/>
      <w:r w:rsidRPr="00834102">
        <w:rPr>
          <w:rFonts w:asciiTheme="minorHAnsi" w:hAnsiTheme="minorHAnsi" w:cstheme="minorHAnsi"/>
          <w:b/>
          <w:color w:val="000000" w:themeColor="text1"/>
        </w:rPr>
        <w:t xml:space="preserve"> dijo: </w:t>
      </w:r>
      <w:r w:rsidRPr="00834102">
        <w:rPr>
          <w:rFonts w:asciiTheme="minorHAnsi" w:hAnsiTheme="minorHAnsi" w:cstheme="minorHAnsi"/>
          <w:color w:val="000000" w:themeColor="text1"/>
        </w:rPr>
        <w:t>en razón de existir quórum legal, declaro abierta la presente sesión para que todos los acuerdos que se dicten, tengan la validez que en derecho les corresponde.</w:t>
      </w:r>
    </w:p>
    <w:p w14:paraId="136A5DAE" w14:textId="77777777" w:rsidR="00456C4B" w:rsidRPr="00834102" w:rsidRDefault="00456C4B" w:rsidP="00456C4B">
      <w:pPr>
        <w:spacing w:after="0" w:line="480" w:lineRule="auto"/>
        <w:jc w:val="both"/>
        <w:rPr>
          <w:rFonts w:asciiTheme="minorHAnsi" w:hAnsiTheme="minorHAnsi" w:cstheme="minorHAnsi"/>
          <w:b/>
          <w:bCs/>
          <w:color w:val="000000" w:themeColor="text1"/>
        </w:rPr>
      </w:pPr>
      <w:r w:rsidRPr="00834102">
        <w:rPr>
          <w:rFonts w:asciiTheme="minorHAnsi" w:hAnsiTheme="minorHAnsi" w:cstheme="minorHAnsi"/>
          <w:color w:val="000000" w:themeColor="text1"/>
        </w:rPr>
        <w:t xml:space="preserve">En primer lugar, someto a consideración el orden del día de la convocatoria que les fue entregada, y a petición de la </w:t>
      </w:r>
      <w:proofErr w:type="gramStart"/>
      <w:r w:rsidRPr="00834102">
        <w:rPr>
          <w:rFonts w:asciiTheme="minorHAnsi" w:hAnsiTheme="minorHAnsi" w:cstheme="minorHAnsi"/>
          <w:color w:val="000000" w:themeColor="text1"/>
        </w:rPr>
        <w:t>Consejera</w:t>
      </w:r>
      <w:proofErr w:type="gramEnd"/>
      <w:r w:rsidRPr="00834102">
        <w:rPr>
          <w:rFonts w:asciiTheme="minorHAnsi" w:hAnsiTheme="minorHAnsi" w:cstheme="minorHAnsi"/>
          <w:color w:val="000000" w:themeColor="text1"/>
        </w:rPr>
        <w:t xml:space="preserve"> Dora María García Espejel, solicita se </w:t>
      </w:r>
      <w:proofErr w:type="spellStart"/>
      <w:r w:rsidRPr="00834102">
        <w:rPr>
          <w:rFonts w:asciiTheme="minorHAnsi" w:hAnsiTheme="minorHAnsi" w:cstheme="minorHAnsi"/>
          <w:color w:val="000000" w:themeColor="text1"/>
        </w:rPr>
        <w:t>adende</w:t>
      </w:r>
      <w:proofErr w:type="spellEnd"/>
      <w:r w:rsidRPr="00834102">
        <w:rPr>
          <w:rFonts w:asciiTheme="minorHAnsi" w:hAnsiTheme="minorHAnsi" w:cstheme="minorHAnsi"/>
          <w:color w:val="000000" w:themeColor="text1"/>
        </w:rPr>
        <w:t xml:space="preserve"> el oficio CJET/CA/242/2022, de fecha veintiuno de julio de dos mil veintidós. </w:t>
      </w:r>
      <w:r w:rsidRPr="00834102">
        <w:rPr>
          <w:rFonts w:asciiTheme="minorHAnsi" w:hAnsiTheme="minorHAnsi" w:cstheme="minorHAnsi"/>
          <w:b/>
          <w:bCs/>
          <w:color w:val="000000" w:themeColor="text1"/>
          <w:u w:val="single"/>
        </w:rPr>
        <w:t>APROBADO POR UNANIMIDAD DE VOTOS.</w:t>
      </w:r>
    </w:p>
    <w:p w14:paraId="72988F62" w14:textId="78524CFB" w:rsidR="00456C4B" w:rsidRPr="00834102" w:rsidRDefault="00456C4B" w:rsidP="00456C4B">
      <w:pPr>
        <w:spacing w:after="0" w:line="480" w:lineRule="auto"/>
        <w:ind w:firstLine="360"/>
        <w:jc w:val="both"/>
        <w:rPr>
          <w:rFonts w:cstheme="minorHAnsi"/>
          <w:b/>
          <w:bCs/>
          <w:color w:val="000000" w:themeColor="text1"/>
          <w:bdr w:val="none" w:sz="0" w:space="0" w:color="auto" w:frame="1"/>
        </w:rPr>
      </w:pPr>
      <w:bookmarkStart w:id="2" w:name="_Hlk109652517"/>
      <w:r w:rsidRPr="00834102">
        <w:rPr>
          <w:rFonts w:asciiTheme="minorHAnsi" w:hAnsiTheme="minorHAnsi" w:cstheme="minorHAnsi"/>
          <w:b/>
          <w:color w:val="000000" w:themeColor="text1"/>
        </w:rPr>
        <w:t xml:space="preserve">ACUERDO II/58/2022. </w:t>
      </w:r>
      <w:r w:rsidRPr="00834102">
        <w:rPr>
          <w:b/>
          <w:bCs/>
          <w:color w:val="000000" w:themeColor="text1"/>
        </w:rPr>
        <w:t>Oficio número 1409/2022, recibido el dieciocho de julio de dos mil veintidós, signado por el Secretario General de Acuerdos del Tribunal Superior de Justicia del Estado</w:t>
      </w:r>
      <w:r w:rsidRPr="00834102">
        <w:rPr>
          <w:rFonts w:cstheme="minorHAnsi"/>
          <w:b/>
          <w:bCs/>
          <w:color w:val="000000" w:themeColor="text1"/>
          <w:bdr w:val="none" w:sz="0" w:space="0" w:color="auto" w:frame="1"/>
        </w:rPr>
        <w:t xml:space="preserve"> - - - - - - - - - - - - - - - - - - - - - - - - - - - - - - - - - - - - - - - </w:t>
      </w:r>
      <w:proofErr w:type="gramStart"/>
      <w:r w:rsidRPr="00834102">
        <w:rPr>
          <w:rFonts w:cstheme="minorHAnsi"/>
          <w:b/>
          <w:bCs/>
          <w:color w:val="000000" w:themeColor="text1"/>
          <w:bdr w:val="none" w:sz="0" w:space="0" w:color="auto" w:frame="1"/>
        </w:rPr>
        <w:t>-  -</w:t>
      </w:r>
      <w:proofErr w:type="gramEnd"/>
      <w:r w:rsidRPr="00834102">
        <w:rPr>
          <w:rFonts w:cstheme="minorHAnsi"/>
          <w:b/>
          <w:bCs/>
          <w:color w:val="000000" w:themeColor="text1"/>
          <w:bdr w:val="none" w:sz="0" w:space="0" w:color="auto" w:frame="1"/>
        </w:rPr>
        <w:t xml:space="preserve"> - - - - - - - - </w:t>
      </w:r>
    </w:p>
    <w:p w14:paraId="61C1A520" w14:textId="77777777" w:rsidR="00456C4B" w:rsidRPr="00834102" w:rsidRDefault="00456C4B" w:rsidP="00456C4B">
      <w:pPr>
        <w:spacing w:after="0" w:line="480" w:lineRule="auto"/>
        <w:jc w:val="both"/>
        <w:rPr>
          <w:rFonts w:asciiTheme="minorHAnsi" w:hAnsiTheme="minorHAnsi" w:cstheme="minorHAnsi"/>
          <w:bCs/>
          <w:color w:val="000000" w:themeColor="text1"/>
        </w:rPr>
      </w:pPr>
      <w:r w:rsidRPr="00834102">
        <w:rPr>
          <w:rFonts w:cstheme="minorHAnsi"/>
          <w:color w:val="000000" w:themeColor="text1"/>
          <w:bdr w:val="none" w:sz="0" w:space="0" w:color="auto" w:frame="1"/>
        </w:rPr>
        <w:t xml:space="preserve">Dada cuenta con </w:t>
      </w:r>
      <w:r w:rsidRPr="00834102">
        <w:rPr>
          <w:color w:val="000000" w:themeColor="text1"/>
        </w:rPr>
        <w:t>el oficio de referencia, signado por el Secretario General de Acuerdos del Tribunal Superior de Justicia del Estado, mediante el cual comunica a este cuerpo colegiado, que en sesión extraordinaria del Pleno del Tribunal Superior de Justicia del Estado, celebrada el dieciséis de julio del año en curso, se instaló formalmente al Licenciado ENRIQUE ACOLTZI CONDE, como Magistrado  adscrito a la Sala Civil Familiar Ponencia tres del Tribunal Superior de Justicia del Estado, para los efectos legales y administrativos, mismo que fue nombrado por el Congreso del Estado, para  el periodo del dieciséis de julio de dos mil veintidós al quince de julio de dos mil veintiocho; a</w:t>
      </w:r>
      <w:r w:rsidRPr="00834102">
        <w:rPr>
          <w:rFonts w:asciiTheme="minorHAnsi" w:hAnsiTheme="minorHAnsi" w:cstheme="minorHAnsi"/>
          <w:bCs/>
          <w:color w:val="000000" w:themeColor="text1"/>
        </w:rPr>
        <w:t>l respecto, con fundamento en los artículos 85 de la Constitución Política del Estado de Tlaxcala, 61, 68 de la Ley Orgánica del Poder Judicial del Estado, 9,  fracción XVII, del Reglamento del Consejo de la Judicatura del Estado, este cuerpo colegiado, determina.</w:t>
      </w:r>
    </w:p>
    <w:p w14:paraId="5CE8A6A6" w14:textId="0665A8D4" w:rsidR="00456C4B" w:rsidRPr="00834102" w:rsidRDefault="00456C4B" w:rsidP="00456C4B">
      <w:pPr>
        <w:pStyle w:val="Textoindependienteprimerasangra"/>
        <w:numPr>
          <w:ilvl w:val="0"/>
          <w:numId w:val="44"/>
        </w:numPr>
        <w:spacing w:line="480" w:lineRule="auto"/>
        <w:jc w:val="both"/>
        <w:rPr>
          <w:color w:val="000000" w:themeColor="text1"/>
        </w:rPr>
      </w:pPr>
      <w:r w:rsidRPr="00834102">
        <w:rPr>
          <w:rFonts w:asciiTheme="minorHAnsi" w:hAnsiTheme="minorHAnsi" w:cstheme="minorHAnsi"/>
          <w:bCs/>
          <w:color w:val="000000" w:themeColor="text1"/>
        </w:rPr>
        <w:t xml:space="preserve">Tomar conocimiento del contenido del oficio y anexo de cuenta, en el sentido que el Pleno del Tribunal Superior de Justicia del Estado, instaló </w:t>
      </w:r>
      <w:r w:rsidRPr="00834102">
        <w:rPr>
          <w:color w:val="000000" w:themeColor="text1"/>
        </w:rPr>
        <w:t xml:space="preserve">formalmente </w:t>
      </w:r>
      <w:r w:rsidRPr="00834102">
        <w:rPr>
          <w:color w:val="000000" w:themeColor="text1"/>
        </w:rPr>
        <w:lastRenderedPageBreak/>
        <w:t>al Licenciado ENRIQUE ACOLTZI CONDE, como Magistrado adscrito a la Sala Civil Familiar Ponencia tres del Tribunal Superior de Justicia del Estado, advirtiéndose de los anexos de cuenta que fue nombrado por el Congreso del Estado, para el periodo del dieciséis de julio de dos mil veintidós al quince de julio de dos mil veintiocho.</w:t>
      </w:r>
    </w:p>
    <w:p w14:paraId="644E08F7" w14:textId="2D6AAB29" w:rsidR="00456C4B" w:rsidRPr="00834102" w:rsidRDefault="00456C4B" w:rsidP="004F6A83">
      <w:pPr>
        <w:pStyle w:val="Textoindependienteprimerasangra"/>
        <w:numPr>
          <w:ilvl w:val="0"/>
          <w:numId w:val="44"/>
        </w:numPr>
        <w:spacing w:line="480" w:lineRule="auto"/>
        <w:jc w:val="both"/>
        <w:rPr>
          <w:color w:val="000000" w:themeColor="text1"/>
        </w:rPr>
      </w:pPr>
      <w:r w:rsidRPr="00834102">
        <w:rPr>
          <w:color w:val="000000" w:themeColor="text1"/>
        </w:rPr>
        <w:t xml:space="preserve">Instruir </w:t>
      </w:r>
      <w:proofErr w:type="gramStart"/>
      <w:r w:rsidRPr="00834102">
        <w:rPr>
          <w:color w:val="000000" w:themeColor="text1"/>
        </w:rPr>
        <w:t xml:space="preserve">al </w:t>
      </w:r>
      <w:r w:rsidRPr="00834102">
        <w:rPr>
          <w:rFonts w:asciiTheme="minorHAnsi" w:hAnsiTheme="minorHAnsi" w:cstheme="minorHAnsi"/>
          <w:bCs/>
          <w:color w:val="000000" w:themeColor="text1"/>
        </w:rPr>
        <w:t xml:space="preserve"> Director</w:t>
      </w:r>
      <w:proofErr w:type="gramEnd"/>
      <w:r w:rsidRPr="00834102">
        <w:rPr>
          <w:rFonts w:asciiTheme="minorHAnsi" w:hAnsiTheme="minorHAnsi" w:cstheme="minorHAnsi"/>
          <w:bCs/>
          <w:color w:val="000000" w:themeColor="text1"/>
        </w:rPr>
        <w:t xml:space="preserve"> de Recursos Humanos y Materiales realice los movimientos respectivos en el área de Tesorería del Poder Judicial, por lo que respecta al Magistrado entrante </w:t>
      </w:r>
      <w:r w:rsidRPr="00834102">
        <w:rPr>
          <w:color w:val="000000" w:themeColor="text1"/>
        </w:rPr>
        <w:t>ENRIQUE ACOLTZI CONDE.</w:t>
      </w:r>
    </w:p>
    <w:p w14:paraId="20BAE3B1" w14:textId="78162EBC" w:rsidR="00456C4B" w:rsidRPr="00834102" w:rsidRDefault="00456C4B" w:rsidP="004F6A83">
      <w:pPr>
        <w:pStyle w:val="Textoindependienteprimerasangra"/>
        <w:numPr>
          <w:ilvl w:val="0"/>
          <w:numId w:val="44"/>
        </w:numPr>
        <w:spacing w:line="480" w:lineRule="auto"/>
        <w:jc w:val="both"/>
        <w:rPr>
          <w:color w:val="000000" w:themeColor="text1"/>
        </w:rPr>
      </w:pPr>
      <w:r w:rsidRPr="00834102">
        <w:rPr>
          <w:rFonts w:asciiTheme="minorHAnsi" w:hAnsiTheme="minorHAnsi" w:cstheme="minorHAnsi"/>
          <w:bCs/>
          <w:color w:val="000000" w:themeColor="text1"/>
        </w:rPr>
        <w:t xml:space="preserve">Instruir a la Secretaria Ejecutiva abra el expediente personal y de </w:t>
      </w:r>
      <w:proofErr w:type="gramStart"/>
      <w:r w:rsidRPr="00834102">
        <w:rPr>
          <w:rFonts w:asciiTheme="minorHAnsi" w:hAnsiTheme="minorHAnsi" w:cstheme="minorHAnsi"/>
          <w:bCs/>
          <w:color w:val="000000" w:themeColor="text1"/>
        </w:rPr>
        <w:t>actividades  del</w:t>
      </w:r>
      <w:proofErr w:type="gramEnd"/>
      <w:r w:rsidRPr="00834102">
        <w:rPr>
          <w:rFonts w:asciiTheme="minorHAnsi" w:hAnsiTheme="minorHAnsi" w:cstheme="minorHAnsi"/>
          <w:bCs/>
          <w:color w:val="000000" w:themeColor="text1"/>
        </w:rPr>
        <w:t xml:space="preserve"> Magistrado </w:t>
      </w:r>
      <w:r w:rsidRPr="00834102">
        <w:rPr>
          <w:color w:val="000000" w:themeColor="text1"/>
        </w:rPr>
        <w:t xml:space="preserve">ENRIQUE ACOLTZI CONDE, adscrito a la Sala Civil Familiar Ponencia tres del Tribunal Superior de Justicia del Estado, </w:t>
      </w:r>
      <w:r w:rsidRPr="00834102">
        <w:rPr>
          <w:rFonts w:asciiTheme="minorHAnsi" w:hAnsiTheme="minorHAnsi" w:cstheme="minorHAnsi"/>
          <w:bCs/>
          <w:color w:val="000000" w:themeColor="text1"/>
        </w:rPr>
        <w:t>al que deberá agregarse los informes que remita a esa área durante su encargo.</w:t>
      </w:r>
    </w:p>
    <w:p w14:paraId="3CBDCFB9" w14:textId="72883D6B" w:rsidR="00456C4B" w:rsidRPr="00834102" w:rsidRDefault="00456C4B" w:rsidP="004F6A83">
      <w:pPr>
        <w:pStyle w:val="Textoindependienteprimerasangra"/>
        <w:numPr>
          <w:ilvl w:val="0"/>
          <w:numId w:val="44"/>
        </w:numPr>
        <w:spacing w:line="480" w:lineRule="auto"/>
        <w:jc w:val="both"/>
        <w:rPr>
          <w:color w:val="000000" w:themeColor="text1"/>
        </w:rPr>
      </w:pPr>
      <w:r w:rsidRPr="00834102">
        <w:rPr>
          <w:color w:val="000000" w:themeColor="text1"/>
        </w:rPr>
        <w:t>Instruir a la Encargada de la Dirección de Tecnologías de la Información y Comunicación del Poder Judicial, realice la actualización en la página oficial del Poder Judicial del Estado.</w:t>
      </w:r>
    </w:p>
    <w:p w14:paraId="373EFC66" w14:textId="3BC4C6A8" w:rsidR="004F6A83" w:rsidRPr="00834102" w:rsidRDefault="00456C4B" w:rsidP="004F6A83">
      <w:pPr>
        <w:pStyle w:val="Textoindependienteprimerasangra"/>
        <w:numPr>
          <w:ilvl w:val="0"/>
          <w:numId w:val="44"/>
        </w:numPr>
        <w:spacing w:line="480" w:lineRule="auto"/>
        <w:jc w:val="both"/>
        <w:rPr>
          <w:color w:val="000000" w:themeColor="text1"/>
        </w:rPr>
      </w:pPr>
      <w:r w:rsidRPr="00834102">
        <w:rPr>
          <w:color w:val="000000" w:themeColor="text1"/>
        </w:rPr>
        <w:t xml:space="preserve">Toda vez que el Magistrado ENRIQUE ACOLTZI CONDE, sustituye al Doctor Héctor Maldonado Bonilla, como Magistrado del Tribunal Superior de Justicia, se instruye al </w:t>
      </w:r>
      <w:proofErr w:type="gramStart"/>
      <w:r w:rsidRPr="00834102">
        <w:rPr>
          <w:rFonts w:asciiTheme="minorHAnsi" w:hAnsiTheme="minorHAnsi" w:cstheme="minorHAnsi"/>
          <w:bCs/>
          <w:color w:val="000000" w:themeColor="text1"/>
        </w:rPr>
        <w:t>Director</w:t>
      </w:r>
      <w:proofErr w:type="gramEnd"/>
      <w:r w:rsidRPr="00834102">
        <w:rPr>
          <w:rFonts w:asciiTheme="minorHAnsi" w:hAnsiTheme="minorHAnsi" w:cstheme="minorHAnsi"/>
          <w:bCs/>
          <w:color w:val="000000" w:themeColor="text1"/>
        </w:rPr>
        <w:t xml:space="preserve"> de Recursos Humanos y Materiales realice los movimientos correspondientes en el área de Tesorería del Poder Judicial, por lo que respecta al citado exmagistrado.</w:t>
      </w:r>
    </w:p>
    <w:p w14:paraId="415918F7" w14:textId="5915DFFE" w:rsidR="00456C4B" w:rsidRPr="00834102" w:rsidRDefault="00456C4B" w:rsidP="00456C4B">
      <w:pPr>
        <w:pStyle w:val="Textoindependienteprimerasangra"/>
        <w:spacing w:line="480" w:lineRule="auto"/>
        <w:ind w:firstLine="0"/>
        <w:jc w:val="both"/>
        <w:rPr>
          <w:rFonts w:asciiTheme="minorHAnsi" w:hAnsiTheme="minorHAnsi" w:cstheme="minorHAnsi"/>
          <w:bCs/>
          <w:color w:val="000000" w:themeColor="text1"/>
        </w:rPr>
      </w:pPr>
      <w:r w:rsidRPr="00834102">
        <w:rPr>
          <w:rFonts w:asciiTheme="minorHAnsi" w:hAnsiTheme="minorHAnsi" w:cstheme="minorHAnsi"/>
          <w:bCs/>
          <w:color w:val="000000" w:themeColor="text1"/>
        </w:rPr>
        <w:t xml:space="preserve">Comuníquese esta determinación al Director de Recursos Humanos y Materiales de la </w:t>
      </w:r>
      <w:proofErr w:type="gramStart"/>
      <w:r w:rsidRPr="00834102">
        <w:rPr>
          <w:rFonts w:asciiTheme="minorHAnsi" w:hAnsiTheme="minorHAnsi" w:cstheme="minorHAnsi"/>
          <w:bCs/>
          <w:color w:val="000000" w:themeColor="text1"/>
        </w:rPr>
        <w:t>Secretaría  Ejecutiva</w:t>
      </w:r>
      <w:proofErr w:type="gramEnd"/>
      <w:r w:rsidRPr="00834102">
        <w:rPr>
          <w:rFonts w:asciiTheme="minorHAnsi" w:hAnsiTheme="minorHAnsi" w:cstheme="minorHAnsi"/>
          <w:bCs/>
          <w:color w:val="000000" w:themeColor="text1"/>
        </w:rPr>
        <w:t xml:space="preserve">, al Contralor,  Tesorero  y encargada de la Dirección de Tecnologías de la Información y comunicación del Poder Judicial del Estado, para su conocimiento y efectos legales correspondientes, así como al Pleno del Tribunal Superior de Justicia del Estado, para su debido conocimiento. </w:t>
      </w:r>
      <w:bookmarkEnd w:id="2"/>
      <w:r w:rsidRPr="00834102">
        <w:rPr>
          <w:rFonts w:asciiTheme="minorHAnsi" w:hAnsiTheme="minorHAnsi" w:cstheme="minorHAnsi"/>
          <w:b/>
          <w:color w:val="000000" w:themeColor="text1"/>
          <w:u w:val="single"/>
        </w:rPr>
        <w:t xml:space="preserve">APROBADO POR UNANIMIDAD DE VOTOS. </w:t>
      </w:r>
    </w:p>
    <w:p w14:paraId="121F8B3C" w14:textId="3148E899" w:rsidR="00456C4B" w:rsidRPr="00834102" w:rsidRDefault="00456C4B" w:rsidP="00ED762C">
      <w:pPr>
        <w:spacing w:after="160" w:line="480" w:lineRule="auto"/>
        <w:ind w:firstLine="708"/>
        <w:jc w:val="both"/>
        <w:rPr>
          <w:rFonts w:asciiTheme="minorHAnsi" w:hAnsiTheme="minorHAnsi" w:cstheme="minorHAnsi"/>
          <w:color w:val="000000" w:themeColor="text1"/>
          <w:sz w:val="20"/>
        </w:rPr>
      </w:pPr>
      <w:bookmarkStart w:id="3" w:name="_Hlk109653032"/>
      <w:r w:rsidRPr="00834102">
        <w:rPr>
          <w:rFonts w:asciiTheme="minorHAnsi" w:hAnsiTheme="minorHAnsi" w:cstheme="minorHAnsi"/>
          <w:b/>
          <w:color w:val="000000" w:themeColor="text1"/>
        </w:rPr>
        <w:t xml:space="preserve">ACUERDO III/58/2022. </w:t>
      </w:r>
      <w:bookmarkEnd w:id="1"/>
      <w:r w:rsidRPr="00834102">
        <w:rPr>
          <w:rFonts w:asciiTheme="minorHAnsi" w:hAnsiTheme="minorHAnsi" w:cstheme="minorHAnsi"/>
          <w:b/>
          <w:color w:val="000000" w:themeColor="text1"/>
        </w:rPr>
        <w:t xml:space="preserve">Oficio número TSJ-SP-3P-22-390, recibido el catorce de julio de dos mil veintidós, signado por la </w:t>
      </w:r>
      <w:proofErr w:type="gramStart"/>
      <w:r w:rsidRPr="00834102">
        <w:rPr>
          <w:rFonts w:asciiTheme="minorHAnsi" w:hAnsiTheme="minorHAnsi" w:cstheme="minorHAnsi"/>
          <w:b/>
          <w:color w:val="000000" w:themeColor="text1"/>
        </w:rPr>
        <w:t>Presidenta</w:t>
      </w:r>
      <w:proofErr w:type="gramEnd"/>
      <w:r w:rsidRPr="00834102">
        <w:rPr>
          <w:rFonts w:asciiTheme="minorHAnsi" w:hAnsiTheme="minorHAnsi" w:cstheme="minorHAnsi"/>
          <w:b/>
          <w:color w:val="000000" w:themeColor="text1"/>
        </w:rPr>
        <w:t xml:space="preserve"> de la Sala Penal y Especializada en Administración de Justicia para Adolescentes.</w:t>
      </w:r>
      <w:r w:rsidR="00ED762C" w:rsidRPr="00834102">
        <w:rPr>
          <w:rFonts w:asciiTheme="minorHAnsi" w:hAnsiTheme="minorHAnsi" w:cstheme="minorHAnsi"/>
          <w:b/>
          <w:color w:val="000000" w:themeColor="text1"/>
        </w:rPr>
        <w:t xml:space="preserve"> - - - - - - - - - - - - - - - - - - - - - - - - - - - </w:t>
      </w:r>
    </w:p>
    <w:p w14:paraId="5F2D258E" w14:textId="77777777" w:rsidR="00456C4B" w:rsidRPr="00834102" w:rsidRDefault="00456C4B" w:rsidP="00456C4B">
      <w:pPr>
        <w:spacing w:after="160" w:line="480" w:lineRule="auto"/>
        <w:jc w:val="both"/>
        <w:rPr>
          <w:color w:val="000000" w:themeColor="text1"/>
        </w:rPr>
      </w:pPr>
      <w:r w:rsidRPr="00834102">
        <w:rPr>
          <w:color w:val="000000" w:themeColor="text1"/>
        </w:rPr>
        <w:lastRenderedPageBreak/>
        <w:t>Dada cuenta con el oficio de referencia, mediante el cual,</w:t>
      </w:r>
      <w:r w:rsidRPr="00834102">
        <w:rPr>
          <w:b/>
          <w:bCs/>
          <w:color w:val="000000" w:themeColor="text1"/>
        </w:rPr>
        <w:t xml:space="preserve"> </w:t>
      </w:r>
      <w:r w:rsidRPr="00834102">
        <w:rPr>
          <w:color w:val="000000" w:themeColor="text1"/>
        </w:rPr>
        <w:t xml:space="preserve">la Presidenta de la Sala Penal y Especializada en Administración de Justicia para Adolescentes, solicita a este cuerpo colegiado se autorice la habilitación de las salas de audiencias orales señaladas como Sala de Juicios orales N°1 y Sala de Juicios orales N°2 ubicadas en Ciudad Judicial para el desahogo de la audiencias de segunda instancia; al respecto, tomando en consideración que en sesión de fecha trece de julio del año en curso, de este cuerpo colegiado, se determinó habilitar la Sala de Audiencias Orales número dos, ubicada en Ciudad Judicial, para que llevar a cabo audiencias en materia penal, por lo tanto, con fundamento en lo que establecen los artículos 85 de la Constitución Política del Estado Libre y Soberano de Tlaxcala, 61 de la Ley Orgánica del Poder Judicial del Estado, se determina: </w:t>
      </w:r>
    </w:p>
    <w:p w14:paraId="6206B198" w14:textId="77777777" w:rsidR="00456C4B" w:rsidRPr="00834102" w:rsidRDefault="00456C4B" w:rsidP="00456C4B">
      <w:pPr>
        <w:pStyle w:val="Prrafodelista"/>
        <w:spacing w:after="160" w:line="480" w:lineRule="auto"/>
        <w:jc w:val="both"/>
        <w:rPr>
          <w:color w:val="000000" w:themeColor="text1"/>
          <w:highlight w:val="yellow"/>
        </w:rPr>
      </w:pPr>
      <w:r w:rsidRPr="00834102">
        <w:rPr>
          <w:color w:val="000000" w:themeColor="text1"/>
        </w:rPr>
        <w:t xml:space="preserve">Informar a la Magistrada </w:t>
      </w:r>
      <w:proofErr w:type="gramStart"/>
      <w:r w:rsidRPr="00834102">
        <w:rPr>
          <w:color w:val="000000" w:themeColor="text1"/>
        </w:rPr>
        <w:t>Presidenta</w:t>
      </w:r>
      <w:proofErr w:type="gramEnd"/>
      <w:r w:rsidRPr="00834102">
        <w:rPr>
          <w:color w:val="000000" w:themeColor="text1"/>
        </w:rPr>
        <w:t xml:space="preserve"> de la Sala Penal y Especializada en Administración de Justicia para Adolescentes, que ha sido atendida su solicitud en la sesión de referencia. </w:t>
      </w:r>
    </w:p>
    <w:p w14:paraId="35D7FB79" w14:textId="77777777" w:rsidR="00456C4B" w:rsidRPr="00834102" w:rsidRDefault="00456C4B" w:rsidP="002B0B70">
      <w:pPr>
        <w:spacing w:after="160" w:line="480" w:lineRule="auto"/>
        <w:jc w:val="both"/>
        <w:rPr>
          <w:rFonts w:asciiTheme="minorHAnsi" w:hAnsiTheme="minorHAnsi" w:cstheme="minorHAnsi"/>
          <w:b/>
          <w:bCs/>
          <w:color w:val="000000" w:themeColor="text1"/>
          <w:u w:val="single"/>
        </w:rPr>
      </w:pPr>
      <w:r w:rsidRPr="00834102">
        <w:rPr>
          <w:rFonts w:asciiTheme="minorHAnsi" w:hAnsiTheme="minorHAnsi" w:cstheme="minorHAnsi"/>
          <w:color w:val="000000" w:themeColor="text1"/>
        </w:rPr>
        <w:t>Comuníquese esta determinación a</w:t>
      </w:r>
      <w:r w:rsidRPr="00834102">
        <w:rPr>
          <w:color w:val="000000" w:themeColor="text1"/>
        </w:rPr>
        <w:t xml:space="preserve"> la Magistrada </w:t>
      </w:r>
      <w:proofErr w:type="gramStart"/>
      <w:r w:rsidRPr="00834102">
        <w:rPr>
          <w:color w:val="000000" w:themeColor="text1"/>
        </w:rPr>
        <w:t>Presidenta</w:t>
      </w:r>
      <w:proofErr w:type="gramEnd"/>
      <w:r w:rsidRPr="00834102">
        <w:rPr>
          <w:color w:val="000000" w:themeColor="text1"/>
        </w:rPr>
        <w:t xml:space="preserve"> de la Sala Penal y Especializada en Administración de Justicia para Adolescentes, para su debido conocimiento. </w:t>
      </w:r>
      <w:bookmarkEnd w:id="3"/>
      <w:r w:rsidRPr="00834102">
        <w:rPr>
          <w:b/>
          <w:bCs/>
          <w:color w:val="000000" w:themeColor="text1"/>
          <w:u w:val="single"/>
        </w:rPr>
        <w:t xml:space="preserve">APROBADO POR UNANIMIDAD DE VOTOS. </w:t>
      </w:r>
    </w:p>
    <w:p w14:paraId="39D70FF9" w14:textId="77777777" w:rsidR="00456C4B" w:rsidRPr="00834102" w:rsidRDefault="00456C4B" w:rsidP="002B0B70">
      <w:pPr>
        <w:spacing w:after="160" w:line="480" w:lineRule="auto"/>
        <w:ind w:firstLine="708"/>
        <w:jc w:val="both"/>
        <w:rPr>
          <w:rFonts w:cstheme="minorHAnsi"/>
          <w:b/>
          <w:bCs/>
          <w:color w:val="000000" w:themeColor="text1"/>
        </w:rPr>
      </w:pPr>
      <w:r w:rsidRPr="00834102">
        <w:rPr>
          <w:rFonts w:asciiTheme="minorHAnsi" w:hAnsiTheme="minorHAnsi" w:cstheme="minorHAnsi"/>
          <w:b/>
          <w:color w:val="000000" w:themeColor="text1"/>
        </w:rPr>
        <w:t>IV/58/2022.</w:t>
      </w:r>
      <w:r w:rsidRPr="00834102">
        <w:rPr>
          <w:rFonts w:cs="Calibri"/>
          <w:b/>
          <w:color w:val="000000" w:themeColor="text1"/>
        </w:rPr>
        <w:t xml:space="preserve"> </w:t>
      </w:r>
      <w:r w:rsidRPr="00834102">
        <w:rPr>
          <w:rFonts w:cstheme="minorHAnsi"/>
          <w:b/>
          <w:bCs/>
          <w:color w:val="000000" w:themeColor="text1"/>
        </w:rPr>
        <w:t xml:space="preserve">DETERMINACIÓN DE PERSONAL DIVERSO DEL PODER JUDICIAL DEL ESTADO. </w:t>
      </w:r>
    </w:p>
    <w:p w14:paraId="0A8C9415" w14:textId="0CED1A2F" w:rsidR="00456C4B" w:rsidRPr="00834102" w:rsidRDefault="00456C4B" w:rsidP="002B0B70">
      <w:pPr>
        <w:tabs>
          <w:tab w:val="left" w:pos="709"/>
        </w:tabs>
        <w:spacing w:after="160" w:line="480" w:lineRule="auto"/>
        <w:jc w:val="both"/>
        <w:rPr>
          <w:rFonts w:cs="Calibri"/>
          <w:b/>
          <w:color w:val="000000" w:themeColor="text1"/>
        </w:rPr>
      </w:pPr>
      <w:r w:rsidRPr="00834102">
        <w:rPr>
          <w:rFonts w:asciiTheme="minorHAnsi" w:hAnsiTheme="minorHAnsi" w:cstheme="minorHAnsi"/>
          <w:b/>
          <w:color w:val="000000" w:themeColor="text1"/>
        </w:rPr>
        <w:tab/>
        <w:t xml:space="preserve">ACUERDO IV/58/2022.1. </w:t>
      </w:r>
      <w:r w:rsidRPr="00834102">
        <w:rPr>
          <w:rFonts w:cs="Calibri"/>
          <w:b/>
          <w:color w:val="000000" w:themeColor="text1"/>
        </w:rPr>
        <w:t xml:space="preserve">Cuenta de la </w:t>
      </w:r>
      <w:proofErr w:type="gramStart"/>
      <w:r w:rsidRPr="00834102">
        <w:rPr>
          <w:rFonts w:cs="Calibri"/>
          <w:b/>
          <w:color w:val="000000" w:themeColor="text1"/>
        </w:rPr>
        <w:t>Secretaria Ejecutiva</w:t>
      </w:r>
      <w:proofErr w:type="gramEnd"/>
      <w:r w:rsidRPr="00834102">
        <w:rPr>
          <w:rFonts w:cs="Calibri"/>
          <w:b/>
          <w:color w:val="000000" w:themeColor="text1"/>
        </w:rPr>
        <w:t xml:space="preserve"> con movimientos para cubrir guardias en el primer periodo vacacional correspondiente al año dos mil veintidós. - - - - - - - - - - -</w:t>
      </w:r>
      <w:r w:rsidR="002B0B70" w:rsidRPr="00834102">
        <w:rPr>
          <w:rFonts w:cs="Calibri"/>
          <w:b/>
          <w:color w:val="000000" w:themeColor="text1"/>
        </w:rPr>
        <w:t xml:space="preserve"> - - - - - - - - - - - - - - - - - - - - - - - - - - - - - - - - - - - - - - - - - - - - - - -</w:t>
      </w:r>
    </w:p>
    <w:p w14:paraId="4E19AE30" w14:textId="77777777" w:rsidR="00456C4B" w:rsidRPr="00834102" w:rsidRDefault="00456C4B" w:rsidP="002B0B70">
      <w:pPr>
        <w:spacing w:after="0" w:line="480" w:lineRule="auto"/>
        <w:jc w:val="both"/>
        <w:rPr>
          <w:rFonts w:cs="Calibri"/>
          <w:bCs/>
          <w:color w:val="000000" w:themeColor="text1"/>
        </w:rPr>
      </w:pPr>
      <w:r w:rsidRPr="00834102">
        <w:rPr>
          <w:rFonts w:cs="Calibri"/>
          <w:bCs/>
          <w:color w:val="000000" w:themeColor="text1"/>
        </w:rPr>
        <w:t xml:space="preserve">Dada cuenta por la </w:t>
      </w:r>
      <w:proofErr w:type="gramStart"/>
      <w:r w:rsidRPr="00834102">
        <w:rPr>
          <w:rFonts w:cs="Calibri"/>
          <w:bCs/>
          <w:color w:val="000000" w:themeColor="text1"/>
        </w:rPr>
        <w:t>Secretaria Ejecutiva</w:t>
      </w:r>
      <w:proofErr w:type="gramEnd"/>
      <w:r w:rsidRPr="00834102">
        <w:rPr>
          <w:rFonts w:cs="Calibri"/>
          <w:bCs/>
          <w:color w:val="000000" w:themeColor="text1"/>
        </w:rPr>
        <w:t xml:space="preserve"> con movimientos para cubrir guardias en el primer periodo vacacional correspondiente al año dos mil veintidós, de la que se desprende lo anterior: </w:t>
      </w:r>
    </w:p>
    <w:tbl>
      <w:tblPr>
        <w:tblStyle w:val="Tablaconcuadrcula"/>
        <w:tblW w:w="0" w:type="auto"/>
        <w:tblLook w:val="04A0" w:firstRow="1" w:lastRow="0" w:firstColumn="1" w:lastColumn="0" w:noHBand="0" w:noVBand="1"/>
      </w:tblPr>
      <w:tblGrid>
        <w:gridCol w:w="2405"/>
        <w:gridCol w:w="2427"/>
        <w:gridCol w:w="2862"/>
      </w:tblGrid>
      <w:tr w:rsidR="00834102" w:rsidRPr="00834102" w14:paraId="51933EDF" w14:textId="77777777" w:rsidTr="00201D6F">
        <w:tc>
          <w:tcPr>
            <w:tcW w:w="2781" w:type="dxa"/>
          </w:tcPr>
          <w:p w14:paraId="4A3C48FE" w14:textId="77777777" w:rsidR="00456C4B" w:rsidRPr="00834102" w:rsidRDefault="00456C4B" w:rsidP="00201D6F">
            <w:pPr>
              <w:spacing w:after="0" w:line="240" w:lineRule="auto"/>
              <w:jc w:val="both"/>
              <w:rPr>
                <w:rFonts w:cs="Calibri"/>
                <w:b/>
                <w:color w:val="000000" w:themeColor="text1"/>
              </w:rPr>
            </w:pPr>
            <w:r w:rsidRPr="00834102">
              <w:rPr>
                <w:rFonts w:cs="Calibri"/>
                <w:b/>
                <w:color w:val="000000" w:themeColor="text1"/>
              </w:rPr>
              <w:t>SERVIDOR PÚBLICO DESIGNADO PARA CUBRIR GUARDIA</w:t>
            </w:r>
          </w:p>
        </w:tc>
        <w:tc>
          <w:tcPr>
            <w:tcW w:w="2744" w:type="dxa"/>
          </w:tcPr>
          <w:p w14:paraId="05C92526"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 xml:space="preserve">ADSCRIPCIÓN </w:t>
            </w:r>
          </w:p>
        </w:tc>
        <w:tc>
          <w:tcPr>
            <w:tcW w:w="3259" w:type="dxa"/>
          </w:tcPr>
          <w:p w14:paraId="10A2D35D"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OBSERVACIONES</w:t>
            </w:r>
          </w:p>
        </w:tc>
      </w:tr>
      <w:tr w:rsidR="00834102" w:rsidRPr="00834102" w14:paraId="3ED5044F" w14:textId="77777777" w:rsidTr="00201D6F">
        <w:tc>
          <w:tcPr>
            <w:tcW w:w="2781" w:type="dxa"/>
          </w:tcPr>
          <w:p w14:paraId="18DFD1AC" w14:textId="77777777" w:rsidR="00456C4B" w:rsidRPr="00834102" w:rsidRDefault="00456C4B" w:rsidP="00201D6F">
            <w:pPr>
              <w:rPr>
                <w:color w:val="000000" w:themeColor="text1"/>
              </w:rPr>
            </w:pPr>
            <w:r w:rsidRPr="00834102">
              <w:rPr>
                <w:color w:val="000000" w:themeColor="text1"/>
              </w:rPr>
              <w:t xml:space="preserve">Lcda. Gloria </w:t>
            </w:r>
            <w:proofErr w:type="spellStart"/>
            <w:r w:rsidRPr="00834102">
              <w:rPr>
                <w:color w:val="000000" w:themeColor="text1"/>
              </w:rPr>
              <w:t>Aquiahuatl</w:t>
            </w:r>
            <w:proofErr w:type="spellEnd"/>
            <w:r w:rsidRPr="00834102">
              <w:rPr>
                <w:color w:val="000000" w:themeColor="text1"/>
              </w:rPr>
              <w:t xml:space="preserve"> Rosas </w:t>
            </w:r>
          </w:p>
        </w:tc>
        <w:tc>
          <w:tcPr>
            <w:tcW w:w="2744" w:type="dxa"/>
          </w:tcPr>
          <w:p w14:paraId="5D7B7319"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 xml:space="preserve">Auxiliar Administrativa en el Consejo de la Judicatura del Estado de Tlaxcala. </w:t>
            </w:r>
          </w:p>
        </w:tc>
        <w:tc>
          <w:tcPr>
            <w:tcW w:w="3259" w:type="dxa"/>
          </w:tcPr>
          <w:p w14:paraId="63FB6816"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Pago los días 15,18,19,20 y 21 de julio de 2022</w:t>
            </w:r>
          </w:p>
        </w:tc>
      </w:tr>
      <w:tr w:rsidR="00834102" w:rsidRPr="00834102" w14:paraId="7AC0F720" w14:textId="77777777" w:rsidTr="00201D6F">
        <w:tc>
          <w:tcPr>
            <w:tcW w:w="2781" w:type="dxa"/>
          </w:tcPr>
          <w:p w14:paraId="0D132F42"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lastRenderedPageBreak/>
              <w:t xml:space="preserve">Lcda. Anabel Ordoñez Muñoz </w:t>
            </w:r>
          </w:p>
        </w:tc>
        <w:tc>
          <w:tcPr>
            <w:tcW w:w="2744" w:type="dxa"/>
          </w:tcPr>
          <w:p w14:paraId="3408A150" w14:textId="42153584"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Secretaria Técnica en el</w:t>
            </w:r>
            <w:r w:rsidR="002B0B70" w:rsidRPr="00834102">
              <w:rPr>
                <w:rFonts w:cs="Calibri"/>
                <w:bCs/>
                <w:color w:val="000000" w:themeColor="text1"/>
              </w:rPr>
              <w:t xml:space="preserve"> </w:t>
            </w:r>
            <w:r w:rsidRPr="00834102">
              <w:rPr>
                <w:rFonts w:cs="Calibri"/>
                <w:bCs/>
                <w:color w:val="000000" w:themeColor="text1"/>
              </w:rPr>
              <w:t>Consejo de la Judicatura del Estado de Tlaxcala.</w:t>
            </w:r>
          </w:p>
        </w:tc>
        <w:tc>
          <w:tcPr>
            <w:tcW w:w="3259" w:type="dxa"/>
          </w:tcPr>
          <w:p w14:paraId="4A214597"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Pago los días 22,26,26,27,28 y 29 de julio de 2022</w:t>
            </w:r>
          </w:p>
          <w:p w14:paraId="79778F4A" w14:textId="77777777" w:rsidR="00456C4B" w:rsidRPr="00834102" w:rsidRDefault="00456C4B" w:rsidP="00201D6F">
            <w:pPr>
              <w:spacing w:after="0" w:line="240" w:lineRule="auto"/>
              <w:jc w:val="both"/>
              <w:rPr>
                <w:rFonts w:cs="Calibri"/>
                <w:bCs/>
                <w:color w:val="000000" w:themeColor="text1"/>
              </w:rPr>
            </w:pPr>
          </w:p>
        </w:tc>
      </w:tr>
      <w:tr w:rsidR="00834102" w:rsidRPr="00834102" w14:paraId="48A69699" w14:textId="77777777" w:rsidTr="00201D6F">
        <w:tc>
          <w:tcPr>
            <w:tcW w:w="2781" w:type="dxa"/>
          </w:tcPr>
          <w:p w14:paraId="57D58088"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 xml:space="preserve">Lcda. Reina Márquez Francisco </w:t>
            </w:r>
          </w:p>
        </w:tc>
        <w:tc>
          <w:tcPr>
            <w:tcW w:w="2744" w:type="dxa"/>
          </w:tcPr>
          <w:p w14:paraId="34B0CFA0"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Auxiliar Administrativa en el Consejo de la Judicatura del Estado de Tlaxcala.</w:t>
            </w:r>
          </w:p>
        </w:tc>
        <w:tc>
          <w:tcPr>
            <w:tcW w:w="3259" w:type="dxa"/>
          </w:tcPr>
          <w:p w14:paraId="7E1A0E61"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 xml:space="preserve">Pago </w:t>
            </w:r>
          </w:p>
        </w:tc>
      </w:tr>
      <w:tr w:rsidR="00834102" w:rsidRPr="00834102" w14:paraId="2E4BFB9D" w14:textId="77777777" w:rsidTr="00201D6F">
        <w:tc>
          <w:tcPr>
            <w:tcW w:w="2781" w:type="dxa"/>
          </w:tcPr>
          <w:p w14:paraId="39EC530F"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 xml:space="preserve">Lcda. Angélica Mendieta Pluma </w:t>
            </w:r>
          </w:p>
        </w:tc>
        <w:tc>
          <w:tcPr>
            <w:tcW w:w="2744" w:type="dxa"/>
          </w:tcPr>
          <w:p w14:paraId="3A3B3A5F" w14:textId="77777777" w:rsidR="00456C4B" w:rsidRPr="00834102" w:rsidRDefault="00456C4B" w:rsidP="00201D6F">
            <w:pPr>
              <w:spacing w:after="0" w:line="240" w:lineRule="auto"/>
              <w:jc w:val="both"/>
              <w:rPr>
                <w:rFonts w:cs="Calibri"/>
                <w:bCs/>
                <w:color w:val="000000" w:themeColor="text1"/>
              </w:rPr>
            </w:pPr>
            <w:r w:rsidRPr="00834102">
              <w:rPr>
                <w:color w:val="000000" w:themeColor="text1"/>
              </w:rPr>
              <w:t xml:space="preserve">Secretaria Técnica encargada de la Secretaría Técnica </w:t>
            </w:r>
            <w:r w:rsidRPr="00834102">
              <w:rPr>
                <w:rFonts w:cs="Calibri"/>
                <w:bCs/>
                <w:color w:val="000000" w:themeColor="text1"/>
              </w:rPr>
              <w:t>en el Consejo de la Judicatura del Estado de Tlaxcala.</w:t>
            </w:r>
          </w:p>
        </w:tc>
        <w:tc>
          <w:tcPr>
            <w:tcW w:w="3259" w:type="dxa"/>
          </w:tcPr>
          <w:p w14:paraId="0D3B12C6"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 xml:space="preserve">Pago </w:t>
            </w:r>
          </w:p>
        </w:tc>
      </w:tr>
      <w:tr w:rsidR="00834102" w:rsidRPr="00834102" w14:paraId="3ECCECB4" w14:textId="77777777" w:rsidTr="00201D6F">
        <w:tc>
          <w:tcPr>
            <w:tcW w:w="2781" w:type="dxa"/>
          </w:tcPr>
          <w:p w14:paraId="34008D07"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 xml:space="preserve">Lcda. </w:t>
            </w:r>
            <w:proofErr w:type="spellStart"/>
            <w:r w:rsidRPr="00834102">
              <w:rPr>
                <w:color w:val="000000" w:themeColor="text1"/>
              </w:rPr>
              <w:t>Janett</w:t>
            </w:r>
            <w:proofErr w:type="spellEnd"/>
            <w:r w:rsidRPr="00834102">
              <w:rPr>
                <w:color w:val="000000" w:themeColor="text1"/>
              </w:rPr>
              <w:t xml:space="preserve">     Marañón   Muñoz </w:t>
            </w:r>
          </w:p>
        </w:tc>
        <w:tc>
          <w:tcPr>
            <w:tcW w:w="2744" w:type="dxa"/>
          </w:tcPr>
          <w:p w14:paraId="142F1AF7" w14:textId="77777777" w:rsidR="00456C4B" w:rsidRPr="00834102" w:rsidRDefault="00456C4B" w:rsidP="00201D6F">
            <w:pPr>
              <w:spacing w:after="0" w:line="240" w:lineRule="auto"/>
              <w:jc w:val="both"/>
              <w:rPr>
                <w:color w:val="000000" w:themeColor="text1"/>
              </w:rPr>
            </w:pPr>
            <w:r w:rsidRPr="00834102">
              <w:rPr>
                <w:rFonts w:cs="Calibri"/>
                <w:bCs/>
                <w:color w:val="000000" w:themeColor="text1"/>
              </w:rPr>
              <w:t>Auxiliar Administrativa en el Consejo de la Judicatura del Estado de Tlaxcala.</w:t>
            </w:r>
          </w:p>
        </w:tc>
        <w:tc>
          <w:tcPr>
            <w:tcW w:w="3259" w:type="dxa"/>
          </w:tcPr>
          <w:p w14:paraId="6E2A2BE7"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Vacaciones diferidas a partir de 1 de agosto de 2022</w:t>
            </w:r>
          </w:p>
          <w:p w14:paraId="62E32345" w14:textId="77777777" w:rsidR="00456C4B" w:rsidRPr="00834102" w:rsidRDefault="00456C4B" w:rsidP="00201D6F">
            <w:pPr>
              <w:spacing w:after="0" w:line="240" w:lineRule="auto"/>
              <w:jc w:val="both"/>
              <w:rPr>
                <w:rFonts w:cs="Calibri"/>
                <w:bCs/>
                <w:color w:val="000000" w:themeColor="text1"/>
              </w:rPr>
            </w:pPr>
          </w:p>
        </w:tc>
      </w:tr>
      <w:tr w:rsidR="00834102" w:rsidRPr="00834102" w14:paraId="3021D2B9" w14:textId="77777777" w:rsidTr="00201D6F">
        <w:tc>
          <w:tcPr>
            <w:tcW w:w="2781" w:type="dxa"/>
          </w:tcPr>
          <w:p w14:paraId="56A178AD"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 xml:space="preserve">Arq. Dolores Margarita Guzmán Montoya </w:t>
            </w:r>
          </w:p>
        </w:tc>
        <w:tc>
          <w:tcPr>
            <w:tcW w:w="2744" w:type="dxa"/>
          </w:tcPr>
          <w:p w14:paraId="0B9F6309"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Auxiliar Administrativa adscrita a la Dirección de Recursos Humanos y Materiales de la Secretaría Ejecutiva</w:t>
            </w:r>
          </w:p>
        </w:tc>
        <w:tc>
          <w:tcPr>
            <w:tcW w:w="3259" w:type="dxa"/>
          </w:tcPr>
          <w:p w14:paraId="7CA7101B"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Pago</w:t>
            </w:r>
          </w:p>
        </w:tc>
      </w:tr>
      <w:tr w:rsidR="00834102" w:rsidRPr="00834102" w14:paraId="0C6C26A0" w14:textId="77777777" w:rsidTr="00201D6F">
        <w:tc>
          <w:tcPr>
            <w:tcW w:w="2781" w:type="dxa"/>
          </w:tcPr>
          <w:p w14:paraId="1C9DC0E0" w14:textId="77777777" w:rsidR="00456C4B" w:rsidRPr="00834102" w:rsidRDefault="00456C4B" w:rsidP="00201D6F">
            <w:pPr>
              <w:spacing w:after="0" w:line="240" w:lineRule="auto"/>
              <w:jc w:val="both"/>
              <w:rPr>
                <w:rFonts w:eastAsia="Times New Roman" w:cs="Calibri"/>
                <w:color w:val="000000" w:themeColor="text1"/>
              </w:rPr>
            </w:pPr>
            <w:r w:rsidRPr="00834102">
              <w:rPr>
                <w:rFonts w:cs="Calibri"/>
                <w:color w:val="000000" w:themeColor="text1"/>
              </w:rPr>
              <w:t>Mtra. Nallely Sánchez López</w:t>
            </w:r>
          </w:p>
          <w:p w14:paraId="6AFD17A8" w14:textId="77777777" w:rsidR="00456C4B" w:rsidRPr="00834102" w:rsidRDefault="00456C4B" w:rsidP="00201D6F">
            <w:pPr>
              <w:spacing w:after="0" w:line="240" w:lineRule="auto"/>
              <w:jc w:val="both"/>
              <w:rPr>
                <w:rFonts w:cs="Calibri"/>
                <w:bCs/>
                <w:color w:val="000000" w:themeColor="text1"/>
              </w:rPr>
            </w:pPr>
          </w:p>
        </w:tc>
        <w:tc>
          <w:tcPr>
            <w:tcW w:w="2744" w:type="dxa"/>
          </w:tcPr>
          <w:p w14:paraId="0A817069"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 xml:space="preserve">Secretaría Técnica adscrita a la Comisión de Vigilancia y visitaduría  </w:t>
            </w:r>
          </w:p>
        </w:tc>
        <w:tc>
          <w:tcPr>
            <w:tcW w:w="3259" w:type="dxa"/>
          </w:tcPr>
          <w:p w14:paraId="22C220AC" w14:textId="77777777" w:rsidR="00456C4B" w:rsidRPr="00834102" w:rsidRDefault="00456C4B" w:rsidP="00201D6F">
            <w:pPr>
              <w:spacing w:after="0" w:line="240" w:lineRule="auto"/>
              <w:jc w:val="both"/>
              <w:rPr>
                <w:rFonts w:cs="Calibri"/>
                <w:bCs/>
                <w:color w:val="000000" w:themeColor="text1"/>
              </w:rPr>
            </w:pPr>
            <w:r w:rsidRPr="00834102">
              <w:rPr>
                <w:rFonts w:cs="Calibri"/>
                <w:bCs/>
                <w:color w:val="000000" w:themeColor="text1"/>
              </w:rPr>
              <w:t xml:space="preserve">Pago </w:t>
            </w:r>
          </w:p>
        </w:tc>
      </w:tr>
    </w:tbl>
    <w:p w14:paraId="2C128E2F" w14:textId="77777777" w:rsidR="00456C4B" w:rsidRPr="00834102" w:rsidRDefault="00456C4B" w:rsidP="00456C4B">
      <w:pPr>
        <w:spacing w:after="0" w:line="480" w:lineRule="auto"/>
        <w:jc w:val="both"/>
        <w:rPr>
          <w:rFonts w:asciiTheme="minorHAnsi" w:eastAsia="Times New Roman" w:hAnsiTheme="minorHAnsi" w:cstheme="minorHAnsi"/>
          <w:color w:val="000000" w:themeColor="text1"/>
          <w:bdr w:val="none" w:sz="0" w:space="0" w:color="auto" w:frame="1"/>
          <w:lang w:eastAsia="es-MX"/>
        </w:rPr>
      </w:pPr>
      <w:r w:rsidRPr="00834102">
        <w:rPr>
          <w:rFonts w:cs="Calibri"/>
          <w:bCs/>
          <w:color w:val="000000" w:themeColor="text1"/>
        </w:rPr>
        <w:t xml:space="preserve">Con fundamento en lo que establecen los artículos </w:t>
      </w:r>
      <w:r w:rsidRPr="00834102">
        <w:rPr>
          <w:rFonts w:asciiTheme="minorHAnsi" w:eastAsia="Times New Roman" w:hAnsiTheme="minorHAnsi" w:cstheme="minorHAnsi"/>
          <w:color w:val="000000" w:themeColor="text1"/>
          <w:bdr w:val="none" w:sz="0" w:space="0" w:color="auto" w:frame="1"/>
          <w:lang w:eastAsia="es-MX"/>
        </w:rPr>
        <w:t>85 de la Constitución Política del Estado Libre y Soberano de Tlaxcala, 61 y 68 fracción I, 77, de la Ley Orgánica del Poder Judicial del Estado, 9, fracción XVII, del Reglamento del Consejo de la Judicatura del Estado, se determina:</w:t>
      </w:r>
    </w:p>
    <w:p w14:paraId="5EE5748B" w14:textId="77777777" w:rsidR="00456C4B" w:rsidRPr="00834102" w:rsidRDefault="00456C4B" w:rsidP="00456C4B">
      <w:pPr>
        <w:pStyle w:val="Prrafodelista"/>
        <w:numPr>
          <w:ilvl w:val="0"/>
          <w:numId w:val="43"/>
        </w:numPr>
        <w:spacing w:after="0" w:line="480" w:lineRule="auto"/>
        <w:jc w:val="both"/>
        <w:rPr>
          <w:rFonts w:asciiTheme="minorHAnsi" w:eastAsia="Times New Roman" w:hAnsiTheme="minorHAnsi" w:cstheme="minorHAnsi"/>
          <w:color w:val="000000" w:themeColor="text1"/>
          <w:bdr w:val="none" w:sz="0" w:space="0" w:color="auto" w:frame="1"/>
          <w:lang w:eastAsia="es-MX"/>
        </w:rPr>
      </w:pPr>
      <w:r w:rsidRPr="00834102">
        <w:rPr>
          <w:rFonts w:asciiTheme="minorHAnsi" w:eastAsia="Times New Roman" w:hAnsiTheme="minorHAnsi" w:cstheme="minorHAnsi"/>
          <w:color w:val="000000" w:themeColor="text1"/>
          <w:bdr w:val="none" w:sz="0" w:space="0" w:color="auto" w:frame="1"/>
          <w:lang w:eastAsia="es-MX"/>
        </w:rPr>
        <w:t xml:space="preserve">Tomar conocimiento de la cuenta de la </w:t>
      </w:r>
      <w:proofErr w:type="gramStart"/>
      <w:r w:rsidRPr="00834102">
        <w:rPr>
          <w:rFonts w:asciiTheme="minorHAnsi" w:eastAsia="Times New Roman" w:hAnsiTheme="minorHAnsi" w:cstheme="minorHAnsi"/>
          <w:color w:val="000000" w:themeColor="text1"/>
          <w:bdr w:val="none" w:sz="0" w:space="0" w:color="auto" w:frame="1"/>
          <w:lang w:eastAsia="es-MX"/>
        </w:rPr>
        <w:t>Secretaria Ejecutiva</w:t>
      </w:r>
      <w:proofErr w:type="gramEnd"/>
      <w:r w:rsidRPr="00834102">
        <w:rPr>
          <w:rFonts w:asciiTheme="minorHAnsi" w:eastAsia="Times New Roman" w:hAnsiTheme="minorHAnsi" w:cstheme="minorHAnsi"/>
          <w:color w:val="000000" w:themeColor="text1"/>
          <w:bdr w:val="none" w:sz="0" w:space="0" w:color="auto" w:frame="1"/>
          <w:lang w:eastAsia="es-MX"/>
        </w:rPr>
        <w:t>.</w:t>
      </w:r>
    </w:p>
    <w:p w14:paraId="23B4DFAD" w14:textId="77777777" w:rsidR="00456C4B" w:rsidRPr="00834102" w:rsidRDefault="00456C4B" w:rsidP="00456C4B">
      <w:pPr>
        <w:pStyle w:val="Prrafodelista"/>
        <w:numPr>
          <w:ilvl w:val="0"/>
          <w:numId w:val="43"/>
        </w:numPr>
        <w:spacing w:after="0" w:line="480" w:lineRule="auto"/>
        <w:jc w:val="both"/>
        <w:rPr>
          <w:rFonts w:asciiTheme="minorHAnsi" w:eastAsia="Times New Roman" w:hAnsiTheme="minorHAnsi" w:cstheme="minorHAnsi"/>
          <w:color w:val="000000" w:themeColor="text1"/>
          <w:bdr w:val="none" w:sz="0" w:space="0" w:color="auto" w:frame="1"/>
          <w:lang w:eastAsia="es-MX"/>
        </w:rPr>
      </w:pPr>
      <w:r w:rsidRPr="00834102">
        <w:rPr>
          <w:rFonts w:asciiTheme="minorHAnsi" w:eastAsia="Times New Roman" w:hAnsiTheme="minorHAnsi" w:cstheme="minorHAnsi"/>
          <w:color w:val="000000" w:themeColor="text1"/>
          <w:bdr w:val="none" w:sz="0" w:space="0" w:color="auto" w:frame="1"/>
          <w:lang w:eastAsia="es-MX"/>
        </w:rPr>
        <w:t>Autorizar las guardias de referencia en sus términos.</w:t>
      </w:r>
    </w:p>
    <w:p w14:paraId="6CF5A7E4" w14:textId="03DB1DC1" w:rsidR="00456C4B" w:rsidRPr="00834102" w:rsidRDefault="00456C4B" w:rsidP="00456C4B">
      <w:pPr>
        <w:spacing w:after="160" w:line="480" w:lineRule="auto"/>
        <w:ind w:firstLine="360"/>
        <w:jc w:val="both"/>
        <w:rPr>
          <w:color w:val="000000" w:themeColor="text1"/>
        </w:rPr>
      </w:pPr>
      <w:r w:rsidRPr="00834102">
        <w:rPr>
          <w:rFonts w:asciiTheme="minorHAnsi" w:eastAsia="Times New Roman" w:hAnsiTheme="minorHAnsi" w:cstheme="minorHAnsi"/>
          <w:color w:val="000000" w:themeColor="text1"/>
          <w:bdr w:val="none" w:sz="0" w:space="0" w:color="auto" w:frame="1"/>
          <w:lang w:eastAsia="es-MX"/>
        </w:rPr>
        <w:t xml:space="preserve">Comuníquese esta determinación al </w:t>
      </w:r>
      <w:proofErr w:type="gramStart"/>
      <w:r w:rsidRPr="00834102">
        <w:rPr>
          <w:rFonts w:asciiTheme="minorHAnsi" w:eastAsia="Times New Roman" w:hAnsiTheme="minorHAnsi" w:cstheme="minorHAnsi"/>
          <w:color w:val="000000" w:themeColor="text1"/>
          <w:bdr w:val="none" w:sz="0" w:space="0" w:color="auto" w:frame="1"/>
          <w:lang w:eastAsia="es-MX"/>
        </w:rPr>
        <w:t>Director</w:t>
      </w:r>
      <w:proofErr w:type="gramEnd"/>
      <w:r w:rsidRPr="00834102">
        <w:rPr>
          <w:rFonts w:asciiTheme="minorHAnsi" w:eastAsia="Times New Roman" w:hAnsiTheme="minorHAnsi" w:cstheme="minorHAnsi"/>
          <w:color w:val="000000" w:themeColor="text1"/>
          <w:bdr w:val="none" w:sz="0" w:space="0" w:color="auto" w:frame="1"/>
          <w:lang w:eastAsia="es-MX"/>
        </w:rPr>
        <w:t xml:space="preserve"> de Recursos Humanos y Materiales de la Secretaría </w:t>
      </w:r>
      <w:r w:rsidR="00CB0495" w:rsidRPr="00834102">
        <w:rPr>
          <w:rFonts w:asciiTheme="minorHAnsi" w:eastAsia="Times New Roman" w:hAnsiTheme="minorHAnsi" w:cstheme="minorHAnsi"/>
          <w:color w:val="000000" w:themeColor="text1"/>
          <w:bdr w:val="none" w:sz="0" w:space="0" w:color="auto" w:frame="1"/>
          <w:lang w:eastAsia="es-MX"/>
        </w:rPr>
        <w:t>E</w:t>
      </w:r>
      <w:r w:rsidRPr="00834102">
        <w:rPr>
          <w:rFonts w:asciiTheme="minorHAnsi" w:eastAsia="Times New Roman" w:hAnsiTheme="minorHAnsi" w:cstheme="minorHAnsi"/>
          <w:color w:val="000000" w:themeColor="text1"/>
          <w:bdr w:val="none" w:sz="0" w:space="0" w:color="auto" w:frame="1"/>
          <w:lang w:eastAsia="es-MX"/>
        </w:rPr>
        <w:t xml:space="preserve">jecutiva, al Tesorero del Poder Judicial del Estado, así como a las personas servidoras públicas de referencia, para su conocimiento y efectos conducentes.  </w:t>
      </w:r>
      <w:r w:rsidRPr="00834102">
        <w:rPr>
          <w:rFonts w:asciiTheme="minorHAnsi" w:eastAsia="Times New Roman" w:hAnsiTheme="minorHAnsi" w:cstheme="minorHAnsi"/>
          <w:b/>
          <w:bCs/>
          <w:color w:val="000000" w:themeColor="text1"/>
          <w:u w:val="single"/>
          <w:bdr w:val="none" w:sz="0" w:space="0" w:color="auto" w:frame="1"/>
          <w:lang w:eastAsia="es-MX"/>
        </w:rPr>
        <w:t xml:space="preserve">APROBADO POR UNANIMIDAD DE VOTOS. </w:t>
      </w:r>
    </w:p>
    <w:p w14:paraId="2736D0F0" w14:textId="77777777" w:rsidR="00456C4B" w:rsidRPr="00834102" w:rsidRDefault="00456C4B" w:rsidP="00456C4B">
      <w:pPr>
        <w:spacing w:after="0" w:line="480" w:lineRule="auto"/>
        <w:ind w:firstLine="708"/>
        <w:jc w:val="both"/>
        <w:rPr>
          <w:b/>
          <w:bCs/>
          <w:color w:val="000000" w:themeColor="text1"/>
        </w:rPr>
      </w:pPr>
      <w:r w:rsidRPr="00834102">
        <w:rPr>
          <w:rFonts w:asciiTheme="minorHAnsi" w:hAnsiTheme="minorHAnsi" w:cstheme="minorHAnsi"/>
          <w:b/>
          <w:color w:val="000000" w:themeColor="text1"/>
        </w:rPr>
        <w:t xml:space="preserve">ACUERDO IV/58/2022.2.  </w:t>
      </w:r>
      <w:r w:rsidRPr="00834102">
        <w:rPr>
          <w:b/>
          <w:bCs/>
          <w:color w:val="000000" w:themeColor="text1"/>
        </w:rPr>
        <w:t xml:space="preserve"> ADSCRIPCIONES Y READSCRIPCIONES:</w:t>
      </w:r>
    </w:p>
    <w:tbl>
      <w:tblPr>
        <w:tblStyle w:val="Tablaconcuadrcula"/>
        <w:tblW w:w="4850" w:type="pct"/>
        <w:tblInd w:w="137" w:type="dxa"/>
        <w:tblLook w:val="04A0" w:firstRow="1" w:lastRow="0" w:firstColumn="1" w:lastColumn="0" w:noHBand="0" w:noVBand="1"/>
      </w:tblPr>
      <w:tblGrid>
        <w:gridCol w:w="3800"/>
        <w:gridCol w:w="3663"/>
      </w:tblGrid>
      <w:tr w:rsidR="00834102" w:rsidRPr="00834102" w14:paraId="480EC602" w14:textId="77777777" w:rsidTr="00201D6F">
        <w:trPr>
          <w:trHeight w:val="647"/>
        </w:trPr>
        <w:tc>
          <w:tcPr>
            <w:tcW w:w="2546" w:type="pct"/>
            <w:tcBorders>
              <w:top w:val="single" w:sz="4" w:space="0" w:color="auto"/>
              <w:left w:val="single" w:sz="4" w:space="0" w:color="auto"/>
              <w:bottom w:val="single" w:sz="4" w:space="0" w:color="auto"/>
              <w:right w:val="single" w:sz="4" w:space="0" w:color="auto"/>
            </w:tcBorders>
            <w:vAlign w:val="center"/>
            <w:hideMark/>
          </w:tcPr>
          <w:p w14:paraId="7CFA4B72" w14:textId="77777777" w:rsidR="00456C4B" w:rsidRPr="00834102" w:rsidRDefault="00456C4B" w:rsidP="00201D6F">
            <w:pPr>
              <w:pStyle w:val="Sinespaciado"/>
              <w:tabs>
                <w:tab w:val="left" w:pos="1134"/>
              </w:tabs>
              <w:spacing w:line="480" w:lineRule="auto"/>
              <w:ind w:left="360"/>
              <w:jc w:val="center"/>
              <w:rPr>
                <w:rFonts w:asciiTheme="minorHAnsi" w:hAnsiTheme="minorHAnsi" w:cstheme="minorHAnsi"/>
                <w:b/>
                <w:bCs/>
                <w:color w:val="000000" w:themeColor="text1"/>
              </w:rPr>
            </w:pPr>
            <w:r w:rsidRPr="00834102">
              <w:rPr>
                <w:rFonts w:asciiTheme="minorHAnsi" w:hAnsiTheme="minorHAnsi" w:cstheme="minorHAnsi"/>
                <w:b/>
                <w:bCs/>
                <w:color w:val="000000" w:themeColor="text1"/>
              </w:rPr>
              <w:t>SITUACIÓN ACTUAL</w:t>
            </w:r>
          </w:p>
        </w:tc>
        <w:tc>
          <w:tcPr>
            <w:tcW w:w="2454" w:type="pct"/>
            <w:tcBorders>
              <w:top w:val="single" w:sz="4" w:space="0" w:color="auto"/>
              <w:left w:val="single" w:sz="4" w:space="0" w:color="auto"/>
              <w:bottom w:val="single" w:sz="4" w:space="0" w:color="auto"/>
              <w:right w:val="single" w:sz="4" w:space="0" w:color="auto"/>
            </w:tcBorders>
            <w:vAlign w:val="center"/>
            <w:hideMark/>
          </w:tcPr>
          <w:p w14:paraId="292D4076" w14:textId="77777777" w:rsidR="00456C4B" w:rsidRPr="00834102" w:rsidRDefault="00456C4B" w:rsidP="00201D6F">
            <w:pPr>
              <w:pStyle w:val="NormalWeb"/>
              <w:spacing w:before="0" w:beforeAutospacing="0" w:after="0" w:afterAutospacing="0" w:line="480" w:lineRule="auto"/>
              <w:ind w:left="360"/>
              <w:jc w:val="center"/>
              <w:rPr>
                <w:rFonts w:asciiTheme="minorHAnsi" w:hAnsiTheme="minorHAnsi" w:cstheme="minorHAnsi"/>
                <w:b/>
                <w:bCs/>
                <w:color w:val="000000" w:themeColor="text1"/>
                <w:sz w:val="22"/>
                <w:szCs w:val="22"/>
                <w:lang w:eastAsia="en-US"/>
              </w:rPr>
            </w:pPr>
            <w:r w:rsidRPr="00834102">
              <w:rPr>
                <w:rFonts w:asciiTheme="minorHAnsi" w:hAnsiTheme="minorHAnsi" w:cstheme="minorHAnsi"/>
                <w:b/>
                <w:bCs/>
                <w:color w:val="000000" w:themeColor="text1"/>
                <w:sz w:val="22"/>
                <w:szCs w:val="22"/>
                <w:lang w:eastAsia="en-US"/>
              </w:rPr>
              <w:t>DETERMINACIÓN</w:t>
            </w:r>
          </w:p>
        </w:tc>
      </w:tr>
      <w:tr w:rsidR="00456C4B" w:rsidRPr="00834102" w14:paraId="3DB847E9" w14:textId="77777777" w:rsidTr="00201D6F">
        <w:trPr>
          <w:trHeight w:val="647"/>
        </w:trPr>
        <w:tc>
          <w:tcPr>
            <w:tcW w:w="2546" w:type="pct"/>
            <w:tcBorders>
              <w:top w:val="single" w:sz="4" w:space="0" w:color="auto"/>
              <w:left w:val="single" w:sz="4" w:space="0" w:color="auto"/>
              <w:bottom w:val="single" w:sz="4" w:space="0" w:color="auto"/>
              <w:right w:val="single" w:sz="4" w:space="0" w:color="auto"/>
            </w:tcBorders>
            <w:vAlign w:val="center"/>
          </w:tcPr>
          <w:p w14:paraId="79CF1E14" w14:textId="13DE96E8" w:rsidR="00456C4B" w:rsidRPr="00834102" w:rsidRDefault="00456C4B" w:rsidP="00201D6F">
            <w:pPr>
              <w:pStyle w:val="Sinespaciado"/>
              <w:tabs>
                <w:tab w:val="left" w:pos="1134"/>
              </w:tabs>
              <w:spacing w:line="480" w:lineRule="auto"/>
              <w:jc w:val="both"/>
              <w:rPr>
                <w:rFonts w:asciiTheme="minorHAnsi" w:hAnsiTheme="minorHAnsi" w:cstheme="minorHAnsi"/>
                <w:b/>
                <w:bCs/>
                <w:color w:val="000000" w:themeColor="text1"/>
              </w:rPr>
            </w:pPr>
            <w:r w:rsidRPr="00834102">
              <w:rPr>
                <w:rFonts w:asciiTheme="minorHAnsi" w:hAnsiTheme="minorHAnsi" w:cstheme="minorHAnsi"/>
                <w:b/>
                <w:bCs/>
                <w:color w:val="000000" w:themeColor="text1"/>
              </w:rPr>
              <w:t xml:space="preserve">LCDO. IVÁN </w:t>
            </w:r>
            <w:r w:rsidR="0045451A" w:rsidRPr="00834102">
              <w:rPr>
                <w:rFonts w:asciiTheme="minorHAnsi" w:hAnsiTheme="minorHAnsi" w:cstheme="minorHAnsi"/>
                <w:b/>
                <w:bCs/>
                <w:color w:val="000000" w:themeColor="text1"/>
              </w:rPr>
              <w:t>V</w:t>
            </w:r>
            <w:r w:rsidRPr="00834102">
              <w:rPr>
                <w:rFonts w:asciiTheme="minorHAnsi" w:hAnsiTheme="minorHAnsi" w:cstheme="minorHAnsi"/>
                <w:b/>
                <w:bCs/>
                <w:color w:val="000000" w:themeColor="text1"/>
              </w:rPr>
              <w:t>LADIMIR SÁNCHEZ GRANDE</w:t>
            </w:r>
          </w:p>
        </w:tc>
        <w:tc>
          <w:tcPr>
            <w:tcW w:w="2454" w:type="pct"/>
            <w:tcBorders>
              <w:top w:val="single" w:sz="4" w:space="0" w:color="auto"/>
              <w:left w:val="single" w:sz="4" w:space="0" w:color="auto"/>
              <w:bottom w:val="single" w:sz="4" w:space="0" w:color="auto"/>
              <w:right w:val="single" w:sz="4" w:space="0" w:color="auto"/>
            </w:tcBorders>
            <w:vAlign w:val="center"/>
            <w:hideMark/>
          </w:tcPr>
          <w:p w14:paraId="19C1DFED" w14:textId="77777777" w:rsidR="00456C4B" w:rsidRPr="00834102" w:rsidRDefault="00456C4B" w:rsidP="00201D6F">
            <w:pPr>
              <w:pStyle w:val="NormalWeb"/>
              <w:spacing w:before="0" w:beforeAutospacing="0" w:after="0" w:afterAutospacing="0" w:line="480" w:lineRule="auto"/>
              <w:jc w:val="both"/>
              <w:rPr>
                <w:rFonts w:asciiTheme="minorHAnsi" w:hAnsiTheme="minorHAnsi" w:cstheme="minorHAnsi"/>
                <w:color w:val="000000" w:themeColor="text1"/>
                <w:sz w:val="22"/>
                <w:szCs w:val="22"/>
                <w:lang w:eastAsia="en-US"/>
              </w:rPr>
            </w:pPr>
            <w:r w:rsidRPr="00834102">
              <w:rPr>
                <w:rFonts w:asciiTheme="minorHAnsi" w:hAnsiTheme="minorHAnsi" w:cstheme="minorHAnsi"/>
                <w:color w:val="000000" w:themeColor="text1"/>
                <w:sz w:val="22"/>
                <w:szCs w:val="22"/>
                <w:lang w:eastAsia="en-US"/>
              </w:rPr>
              <w:t xml:space="preserve">En términos de los artículos 28 y 29 de la Ley Orgánica del Poder Judicial del Estado, se adscribe como </w:t>
            </w:r>
            <w:proofErr w:type="gramStart"/>
            <w:r w:rsidRPr="00834102">
              <w:rPr>
                <w:rFonts w:asciiTheme="minorHAnsi" w:hAnsiTheme="minorHAnsi" w:cstheme="minorHAnsi"/>
                <w:color w:val="000000" w:themeColor="text1"/>
                <w:sz w:val="22"/>
                <w:szCs w:val="22"/>
                <w:lang w:eastAsia="en-US"/>
              </w:rPr>
              <w:t>Subdirector</w:t>
            </w:r>
            <w:proofErr w:type="gramEnd"/>
            <w:r w:rsidRPr="00834102">
              <w:rPr>
                <w:rFonts w:asciiTheme="minorHAnsi" w:hAnsiTheme="minorHAnsi" w:cstheme="minorHAnsi"/>
                <w:color w:val="000000" w:themeColor="text1"/>
                <w:sz w:val="22"/>
                <w:szCs w:val="22"/>
                <w:lang w:eastAsia="en-US"/>
              </w:rPr>
              <w:t xml:space="preserve"> de la Dirección Jurídica del Tribunal Superior de Justicia del Estado, (Nivel </w:t>
            </w:r>
            <w:r w:rsidRPr="00834102">
              <w:rPr>
                <w:rFonts w:asciiTheme="minorHAnsi" w:hAnsiTheme="minorHAnsi" w:cstheme="minorHAnsi"/>
                <w:color w:val="000000" w:themeColor="text1"/>
                <w:sz w:val="22"/>
                <w:szCs w:val="22"/>
                <w:lang w:eastAsia="en-US"/>
              </w:rPr>
              <w:lastRenderedPageBreak/>
              <w:t>12), con efectos a partir del veinticinco de julio de dos mil veintidós, hasta nuevas instrucciones.</w:t>
            </w:r>
          </w:p>
        </w:tc>
      </w:tr>
    </w:tbl>
    <w:p w14:paraId="61AB940D" w14:textId="77777777" w:rsidR="00456C4B" w:rsidRPr="00834102" w:rsidRDefault="00456C4B" w:rsidP="00456C4B">
      <w:pPr>
        <w:pStyle w:val="Textoindependienteprimerasangra"/>
        <w:spacing w:after="0" w:line="480" w:lineRule="auto"/>
        <w:ind w:firstLine="0"/>
        <w:jc w:val="both"/>
        <w:rPr>
          <w:rFonts w:asciiTheme="minorHAnsi" w:eastAsia="Times New Roman" w:hAnsiTheme="minorHAnsi" w:cstheme="minorHAnsi"/>
          <w:color w:val="000000" w:themeColor="text1"/>
          <w:bdr w:val="none" w:sz="0" w:space="0" w:color="auto" w:frame="1"/>
          <w:lang w:eastAsia="es-MX"/>
        </w:rPr>
      </w:pPr>
    </w:p>
    <w:p w14:paraId="0E5BB1D5" w14:textId="7808297C" w:rsidR="00456C4B" w:rsidRPr="00834102" w:rsidRDefault="00456C4B" w:rsidP="00456C4B">
      <w:pPr>
        <w:pStyle w:val="Textoindependienteprimerasangra"/>
        <w:spacing w:line="480" w:lineRule="auto"/>
        <w:ind w:firstLine="0"/>
        <w:jc w:val="both"/>
        <w:rPr>
          <w:rFonts w:asciiTheme="minorHAnsi" w:hAnsiTheme="minorHAnsi" w:cstheme="minorHAnsi"/>
          <w:b/>
          <w:bCs/>
          <w:color w:val="000000" w:themeColor="text1"/>
          <w:u w:val="single"/>
        </w:rPr>
      </w:pPr>
      <w:r w:rsidRPr="00834102">
        <w:rPr>
          <w:rFonts w:asciiTheme="minorHAnsi" w:eastAsia="Times New Roman" w:hAnsiTheme="minorHAnsi" w:cstheme="minorHAnsi"/>
          <w:color w:val="000000" w:themeColor="text1"/>
          <w:bdr w:val="none" w:sz="0" w:space="0" w:color="auto" w:frame="1"/>
          <w:lang w:eastAsia="es-MX"/>
        </w:rPr>
        <w:t>Con fundamento en lo que establecen los artículos 85 de la Constitución Política del Estado Libre y Soberano de Tlaxcala, 61 y 68 fracción I, 77 fracción I, de la Ley Orgánica del Poder Judicial del Estado, se determinan la adscripción del servidor público mencionad</w:t>
      </w:r>
      <w:r w:rsidR="002B0B70" w:rsidRPr="00834102">
        <w:rPr>
          <w:rFonts w:asciiTheme="minorHAnsi" w:eastAsia="Times New Roman" w:hAnsiTheme="minorHAnsi" w:cstheme="minorHAnsi"/>
          <w:color w:val="000000" w:themeColor="text1"/>
          <w:bdr w:val="none" w:sz="0" w:space="0" w:color="auto" w:frame="1"/>
          <w:lang w:eastAsia="es-MX"/>
        </w:rPr>
        <w:t>o</w:t>
      </w:r>
      <w:r w:rsidRPr="00834102">
        <w:rPr>
          <w:rFonts w:asciiTheme="minorHAnsi" w:eastAsia="Times New Roman" w:hAnsiTheme="minorHAnsi" w:cstheme="minorHAnsi"/>
          <w:color w:val="000000" w:themeColor="text1"/>
          <w:bdr w:val="none" w:sz="0" w:space="0" w:color="auto" w:frame="1"/>
          <w:lang w:eastAsia="es-MX"/>
        </w:rPr>
        <w:t xml:space="preserve"> en los términos planteados, ordenando comunicar esta determinación al Director de Recursos Humanos y Materiales de la Secretaría Ejecutiva, al Contralor y Tesorero del Poder Judicial del Estado, al Pleno del Tribunal Superior de Justicia del Estado en lo que corresponda, así como al servidor público mencionado, para su conocimiento, efectos legales y administrativos a que haya lugar, de lo que este cuerpo colegiado toma debido conocimiento. </w:t>
      </w:r>
      <w:r w:rsidRPr="00834102">
        <w:rPr>
          <w:rFonts w:asciiTheme="minorHAnsi" w:eastAsia="Times New Roman" w:hAnsiTheme="minorHAnsi" w:cstheme="minorHAnsi"/>
          <w:b/>
          <w:bCs/>
          <w:color w:val="000000" w:themeColor="text1"/>
          <w:u w:val="single"/>
          <w:bdr w:val="none" w:sz="0" w:space="0" w:color="auto" w:frame="1"/>
          <w:lang w:eastAsia="es-MX"/>
        </w:rPr>
        <w:t xml:space="preserve">APROBADO POR UNANIMIDAD DE VOTOS. </w:t>
      </w:r>
    </w:p>
    <w:p w14:paraId="6EC1FC90" w14:textId="48FDDB6C" w:rsidR="00456C4B" w:rsidRPr="00834102" w:rsidRDefault="00456C4B" w:rsidP="00456C4B">
      <w:pPr>
        <w:pStyle w:val="Textoindependienteprimerasangra"/>
        <w:spacing w:line="480" w:lineRule="auto"/>
        <w:ind w:firstLine="0"/>
        <w:jc w:val="both"/>
        <w:rPr>
          <w:rFonts w:asciiTheme="minorHAnsi" w:hAnsiTheme="minorHAnsi" w:cstheme="minorHAnsi"/>
          <w:b/>
          <w:bCs/>
          <w:color w:val="000000" w:themeColor="text1"/>
        </w:rPr>
      </w:pPr>
      <w:r w:rsidRPr="00834102">
        <w:rPr>
          <w:rFonts w:asciiTheme="minorHAnsi" w:hAnsiTheme="minorHAnsi" w:cstheme="minorHAnsi"/>
          <w:b/>
          <w:color w:val="000000" w:themeColor="text1"/>
        </w:rPr>
        <w:tab/>
      </w:r>
      <w:bookmarkStart w:id="4" w:name="_Hlk109653245"/>
      <w:r w:rsidRPr="00834102">
        <w:rPr>
          <w:rFonts w:asciiTheme="minorHAnsi" w:hAnsiTheme="minorHAnsi" w:cstheme="minorHAnsi"/>
          <w:b/>
          <w:color w:val="000000" w:themeColor="text1"/>
        </w:rPr>
        <w:t>ACUERDO V/58/2022. O</w:t>
      </w:r>
      <w:r w:rsidRPr="00834102">
        <w:rPr>
          <w:rFonts w:asciiTheme="minorHAnsi" w:hAnsiTheme="minorHAnsi" w:cstheme="minorHAnsi"/>
          <w:b/>
          <w:bCs/>
          <w:color w:val="000000" w:themeColor="text1"/>
        </w:rPr>
        <w:t xml:space="preserve">ficio CJET/CA/242/2022, de fecha veintiuno de julio de dos mil veintidós, signado por la </w:t>
      </w:r>
      <w:proofErr w:type="gramStart"/>
      <w:r w:rsidRPr="00834102">
        <w:rPr>
          <w:rFonts w:asciiTheme="minorHAnsi" w:hAnsiTheme="minorHAnsi" w:cstheme="minorHAnsi"/>
          <w:b/>
          <w:bCs/>
          <w:color w:val="000000" w:themeColor="text1"/>
        </w:rPr>
        <w:t>Consejera</w:t>
      </w:r>
      <w:proofErr w:type="gramEnd"/>
      <w:r w:rsidRPr="00834102">
        <w:rPr>
          <w:rFonts w:asciiTheme="minorHAnsi" w:hAnsiTheme="minorHAnsi" w:cstheme="minorHAnsi"/>
          <w:b/>
          <w:bCs/>
          <w:color w:val="000000" w:themeColor="text1"/>
        </w:rPr>
        <w:t xml:space="preserve"> Dora María García Espejel, integrante de este cuerpo colegiado. - - - - - - - - - - - - - - - - - - - - - - - - - - - - - - - - - - - - - - - - - - - - - - </w:t>
      </w:r>
      <w:r w:rsidR="002C7793" w:rsidRPr="00834102">
        <w:rPr>
          <w:rFonts w:asciiTheme="minorHAnsi" w:hAnsiTheme="minorHAnsi" w:cstheme="minorHAnsi"/>
          <w:b/>
          <w:bCs/>
          <w:color w:val="000000" w:themeColor="text1"/>
        </w:rPr>
        <w:t xml:space="preserve"> </w:t>
      </w:r>
    </w:p>
    <w:p w14:paraId="23030565" w14:textId="77777777" w:rsidR="00456C4B" w:rsidRPr="00834102" w:rsidRDefault="00456C4B" w:rsidP="00456C4B">
      <w:pPr>
        <w:pStyle w:val="Textoindependienteprimerasangra"/>
        <w:spacing w:line="480" w:lineRule="auto"/>
        <w:ind w:firstLine="0"/>
        <w:jc w:val="both"/>
        <w:rPr>
          <w:rFonts w:asciiTheme="minorHAnsi" w:hAnsiTheme="minorHAnsi" w:cstheme="minorHAnsi"/>
          <w:color w:val="000000" w:themeColor="text1"/>
        </w:rPr>
      </w:pPr>
      <w:r w:rsidRPr="00834102">
        <w:rPr>
          <w:rFonts w:asciiTheme="minorHAnsi" w:hAnsiTheme="minorHAnsi" w:cstheme="minorHAnsi"/>
          <w:color w:val="000000" w:themeColor="text1"/>
        </w:rPr>
        <w:t xml:space="preserve">Dada cuenta con el oficio de cuenta, mediante el cual la </w:t>
      </w:r>
      <w:proofErr w:type="gramStart"/>
      <w:r w:rsidRPr="00834102">
        <w:rPr>
          <w:rFonts w:asciiTheme="minorHAnsi" w:hAnsiTheme="minorHAnsi" w:cstheme="minorHAnsi"/>
          <w:color w:val="000000" w:themeColor="text1"/>
        </w:rPr>
        <w:t>Consejera</w:t>
      </w:r>
      <w:proofErr w:type="gramEnd"/>
      <w:r w:rsidRPr="00834102">
        <w:rPr>
          <w:rFonts w:asciiTheme="minorHAnsi" w:hAnsiTheme="minorHAnsi" w:cstheme="minorHAnsi"/>
          <w:color w:val="000000" w:themeColor="text1"/>
        </w:rPr>
        <w:t xml:space="preserve"> Dora María García Espejel, Presidenta de la Comisión de Administración integrante de este cuerpo colegiado, en atención al requerimiento del Pleno del Tribunal Superior de Justicia del Estado, presenta la justificación a la partida 3.3.1.1.</w:t>
      </w:r>
    </w:p>
    <w:p w14:paraId="45F2A884" w14:textId="4D947A46" w:rsidR="00456C4B" w:rsidRPr="00834102" w:rsidRDefault="00456C4B" w:rsidP="00456C4B">
      <w:pPr>
        <w:pStyle w:val="Textoindependienteprimerasangra"/>
        <w:spacing w:line="480" w:lineRule="auto"/>
        <w:ind w:firstLine="0"/>
        <w:jc w:val="both"/>
        <w:rPr>
          <w:rFonts w:asciiTheme="minorHAnsi" w:hAnsiTheme="minorHAnsi" w:cstheme="minorHAnsi"/>
          <w:color w:val="000000" w:themeColor="text1"/>
        </w:rPr>
      </w:pPr>
      <w:r w:rsidRPr="00834102">
        <w:rPr>
          <w:rFonts w:asciiTheme="minorHAnsi" w:hAnsiTheme="minorHAnsi" w:cstheme="minorHAnsi"/>
          <w:color w:val="000000" w:themeColor="text1"/>
        </w:rPr>
        <w:t>Enseguida el Consej</w:t>
      </w:r>
      <w:r w:rsidR="006627D9" w:rsidRPr="00834102">
        <w:rPr>
          <w:rFonts w:asciiTheme="minorHAnsi" w:hAnsiTheme="minorHAnsi" w:cstheme="minorHAnsi"/>
          <w:color w:val="000000" w:themeColor="text1"/>
        </w:rPr>
        <w:t>ero</w:t>
      </w:r>
      <w:r w:rsidRPr="00834102">
        <w:rPr>
          <w:rFonts w:asciiTheme="minorHAnsi" w:hAnsiTheme="minorHAnsi" w:cstheme="minorHAnsi"/>
          <w:color w:val="000000" w:themeColor="text1"/>
        </w:rPr>
        <w:t xml:space="preserve"> Rey David González </w:t>
      </w:r>
      <w:proofErr w:type="spellStart"/>
      <w:r w:rsidRPr="00834102">
        <w:rPr>
          <w:rFonts w:asciiTheme="minorHAnsi" w:hAnsiTheme="minorHAnsi" w:cstheme="minorHAnsi"/>
          <w:color w:val="000000" w:themeColor="text1"/>
        </w:rPr>
        <w:t>González</w:t>
      </w:r>
      <w:proofErr w:type="spellEnd"/>
      <w:r w:rsidRPr="00834102">
        <w:rPr>
          <w:rFonts w:asciiTheme="minorHAnsi" w:hAnsiTheme="minorHAnsi" w:cstheme="minorHAnsi"/>
          <w:color w:val="000000" w:themeColor="text1"/>
        </w:rPr>
        <w:t xml:space="preserve"> manifiesta</w:t>
      </w:r>
      <w:r w:rsidR="006627D9" w:rsidRPr="00834102">
        <w:rPr>
          <w:rFonts w:asciiTheme="minorHAnsi" w:hAnsiTheme="minorHAnsi" w:cstheme="minorHAnsi"/>
          <w:color w:val="000000" w:themeColor="text1"/>
        </w:rPr>
        <w:t>:</w:t>
      </w:r>
      <w:r w:rsidRPr="00834102">
        <w:rPr>
          <w:rFonts w:asciiTheme="minorHAnsi" w:hAnsiTheme="minorHAnsi" w:cstheme="minorHAnsi"/>
          <w:color w:val="000000" w:themeColor="text1"/>
        </w:rPr>
        <w:t xml:space="preserve"> que no estuvo presente en la sesión anterior, fija su postura que el Pleno del Tribunal Superior de Justicia del Estado, no tiene facultades desde su punto de vista para revisar los acuerdos en materia de contratación</w:t>
      </w:r>
      <w:r w:rsidR="006627D9" w:rsidRPr="00834102">
        <w:rPr>
          <w:rFonts w:asciiTheme="minorHAnsi" w:hAnsiTheme="minorHAnsi" w:cstheme="minorHAnsi"/>
          <w:color w:val="000000" w:themeColor="text1"/>
        </w:rPr>
        <w:t xml:space="preserve">, </w:t>
      </w:r>
      <w:r w:rsidRPr="00834102">
        <w:rPr>
          <w:rFonts w:asciiTheme="minorHAnsi" w:hAnsiTheme="minorHAnsi" w:cstheme="minorHAnsi"/>
          <w:color w:val="000000" w:themeColor="text1"/>
        </w:rPr>
        <w:t>como en el caso que nos ocupa</w:t>
      </w:r>
      <w:r w:rsidR="006627D9" w:rsidRPr="00834102">
        <w:rPr>
          <w:rFonts w:asciiTheme="minorHAnsi" w:hAnsiTheme="minorHAnsi" w:cstheme="minorHAnsi"/>
          <w:color w:val="000000" w:themeColor="text1"/>
        </w:rPr>
        <w:t>,</w:t>
      </w:r>
      <w:r w:rsidRPr="00834102">
        <w:rPr>
          <w:rFonts w:asciiTheme="minorHAnsi" w:hAnsiTheme="minorHAnsi" w:cstheme="minorHAnsi"/>
          <w:color w:val="000000" w:themeColor="text1"/>
        </w:rPr>
        <w:t xml:space="preserve"> por lo que exhorta a la Magistrada Presidenta dé cumplimiento al acuerdo tomado por este Pleno en Comité de Adquisiciones respecto de la firma del contrato desde junio, puesto que así fue aprobado.</w:t>
      </w:r>
    </w:p>
    <w:p w14:paraId="0937ABF8" w14:textId="77777777" w:rsidR="00456C4B" w:rsidRPr="00834102" w:rsidRDefault="00456C4B" w:rsidP="00456C4B">
      <w:pPr>
        <w:spacing w:after="0" w:line="480" w:lineRule="auto"/>
        <w:jc w:val="both"/>
        <w:rPr>
          <w:rFonts w:asciiTheme="minorHAnsi" w:hAnsiTheme="minorHAnsi" w:cstheme="minorHAnsi"/>
          <w:bCs/>
          <w:color w:val="000000" w:themeColor="text1"/>
        </w:rPr>
      </w:pPr>
      <w:r w:rsidRPr="00834102">
        <w:rPr>
          <w:rFonts w:asciiTheme="minorHAnsi" w:hAnsiTheme="minorHAnsi" w:cstheme="minorHAnsi"/>
          <w:color w:val="000000" w:themeColor="text1"/>
        </w:rPr>
        <w:t xml:space="preserve">Al respecto, con fundamento en lo que establecen los </w:t>
      </w:r>
      <w:proofErr w:type="gramStart"/>
      <w:r w:rsidRPr="00834102">
        <w:rPr>
          <w:rFonts w:asciiTheme="minorHAnsi" w:hAnsiTheme="minorHAnsi" w:cstheme="minorHAnsi"/>
          <w:color w:val="000000" w:themeColor="text1"/>
        </w:rPr>
        <w:t xml:space="preserve">artículos  </w:t>
      </w:r>
      <w:r w:rsidRPr="00834102">
        <w:rPr>
          <w:rFonts w:asciiTheme="minorHAnsi" w:hAnsiTheme="minorHAnsi" w:cstheme="minorHAnsi"/>
          <w:bCs/>
          <w:color w:val="000000" w:themeColor="text1"/>
        </w:rPr>
        <w:t>85</w:t>
      </w:r>
      <w:proofErr w:type="gramEnd"/>
      <w:r w:rsidRPr="00834102">
        <w:rPr>
          <w:rFonts w:asciiTheme="minorHAnsi" w:hAnsiTheme="minorHAnsi" w:cstheme="minorHAnsi"/>
          <w:bCs/>
          <w:color w:val="000000" w:themeColor="text1"/>
        </w:rPr>
        <w:t xml:space="preserve"> de la Constitución Política del Estado de Tlaxcala, 61, 68 de la Ley Orgánica del Poder Judicial del Estado, </w:t>
      </w:r>
      <w:r w:rsidRPr="00834102">
        <w:rPr>
          <w:rFonts w:asciiTheme="minorHAnsi" w:hAnsiTheme="minorHAnsi" w:cstheme="minorHAnsi"/>
          <w:bCs/>
          <w:color w:val="000000" w:themeColor="text1"/>
        </w:rPr>
        <w:lastRenderedPageBreak/>
        <w:t>9, fracción XVII, del Reglamento del Consejo de la Judicatura del Estado, este cuerpo colegiado, determina:</w:t>
      </w:r>
    </w:p>
    <w:p w14:paraId="37CCFEAB" w14:textId="77777777" w:rsidR="00456C4B" w:rsidRPr="00834102" w:rsidRDefault="00456C4B" w:rsidP="00456C4B">
      <w:pPr>
        <w:pStyle w:val="Prrafodelista"/>
        <w:numPr>
          <w:ilvl w:val="0"/>
          <w:numId w:val="45"/>
        </w:numPr>
        <w:spacing w:after="0" w:line="480" w:lineRule="auto"/>
        <w:jc w:val="both"/>
        <w:rPr>
          <w:rFonts w:asciiTheme="minorHAnsi" w:hAnsiTheme="minorHAnsi" w:cstheme="minorHAnsi"/>
          <w:bCs/>
          <w:color w:val="000000" w:themeColor="text1"/>
        </w:rPr>
      </w:pPr>
      <w:r w:rsidRPr="00834102">
        <w:rPr>
          <w:rFonts w:asciiTheme="minorHAnsi" w:hAnsiTheme="minorHAnsi" w:cstheme="minorHAnsi"/>
          <w:bCs/>
          <w:color w:val="000000" w:themeColor="text1"/>
        </w:rPr>
        <w:t xml:space="preserve">Tomar conocimiento de la justificación que rinde la </w:t>
      </w:r>
      <w:proofErr w:type="gramStart"/>
      <w:r w:rsidRPr="00834102">
        <w:rPr>
          <w:rFonts w:asciiTheme="minorHAnsi" w:hAnsiTheme="minorHAnsi" w:cstheme="minorHAnsi"/>
          <w:bCs/>
          <w:color w:val="000000" w:themeColor="text1"/>
        </w:rPr>
        <w:t>Presidenta</w:t>
      </w:r>
      <w:proofErr w:type="gramEnd"/>
      <w:r w:rsidRPr="00834102">
        <w:rPr>
          <w:rFonts w:asciiTheme="minorHAnsi" w:hAnsiTheme="minorHAnsi" w:cstheme="minorHAnsi"/>
          <w:bCs/>
          <w:color w:val="000000" w:themeColor="text1"/>
        </w:rPr>
        <w:t xml:space="preserve"> de la Comisión de Administración del Consejo de la Judicatura del Estado, respecto de la partida 3.3.1.1., misma que este cuerpo colegiado hace suya para los efectos legales correspondientes.</w:t>
      </w:r>
    </w:p>
    <w:p w14:paraId="4E52BB17" w14:textId="77777777" w:rsidR="00456C4B" w:rsidRPr="00834102" w:rsidRDefault="00456C4B" w:rsidP="00456C4B">
      <w:pPr>
        <w:pStyle w:val="Prrafodelista"/>
        <w:numPr>
          <w:ilvl w:val="0"/>
          <w:numId w:val="45"/>
        </w:numPr>
        <w:spacing w:after="0" w:line="480" w:lineRule="auto"/>
        <w:jc w:val="both"/>
        <w:rPr>
          <w:rFonts w:asciiTheme="minorHAnsi" w:hAnsiTheme="minorHAnsi" w:cstheme="minorHAnsi"/>
          <w:bCs/>
          <w:color w:val="000000" w:themeColor="text1"/>
        </w:rPr>
      </w:pPr>
      <w:r w:rsidRPr="00834102">
        <w:rPr>
          <w:rFonts w:asciiTheme="minorHAnsi" w:hAnsiTheme="minorHAnsi" w:cstheme="minorHAnsi"/>
          <w:bCs/>
          <w:color w:val="000000" w:themeColor="text1"/>
        </w:rPr>
        <w:t xml:space="preserve">Remitir dicha justificación al Pleno del Tribunal Superior de Justicia del Estado, para dar cumplimiento al requerimiento formulado mediante acuerdo de sesión extraordinaria de treinta de junio de dos mil veintidós de ese órgano superior jerárquico, a través de la </w:t>
      </w:r>
      <w:proofErr w:type="gramStart"/>
      <w:r w:rsidRPr="00834102">
        <w:rPr>
          <w:rFonts w:asciiTheme="minorHAnsi" w:hAnsiTheme="minorHAnsi" w:cstheme="minorHAnsi"/>
          <w:bCs/>
          <w:color w:val="000000" w:themeColor="text1"/>
        </w:rPr>
        <w:t>Secretaria Ejecutiva</w:t>
      </w:r>
      <w:proofErr w:type="gramEnd"/>
      <w:r w:rsidRPr="00834102">
        <w:rPr>
          <w:rFonts w:asciiTheme="minorHAnsi" w:hAnsiTheme="minorHAnsi" w:cstheme="minorHAnsi"/>
          <w:bCs/>
          <w:color w:val="000000" w:themeColor="text1"/>
        </w:rPr>
        <w:t xml:space="preserve">. </w:t>
      </w:r>
    </w:p>
    <w:p w14:paraId="56E03A72" w14:textId="77777777" w:rsidR="00456C4B" w:rsidRPr="00834102" w:rsidRDefault="00456C4B" w:rsidP="00456C4B">
      <w:pPr>
        <w:pStyle w:val="Textoindependienteprimerasangra"/>
        <w:spacing w:line="480" w:lineRule="auto"/>
        <w:ind w:firstLine="0"/>
        <w:jc w:val="both"/>
        <w:rPr>
          <w:rFonts w:asciiTheme="minorHAnsi" w:hAnsiTheme="minorHAnsi" w:cstheme="minorHAnsi"/>
          <w:color w:val="000000" w:themeColor="text1"/>
        </w:rPr>
      </w:pPr>
      <w:r w:rsidRPr="00834102">
        <w:rPr>
          <w:rFonts w:asciiTheme="minorHAnsi" w:hAnsiTheme="minorHAnsi" w:cstheme="minorHAnsi"/>
          <w:color w:val="000000" w:themeColor="text1"/>
        </w:rPr>
        <w:t xml:space="preserve">comuníquese esta determinación al Pleno del Tribunal Superior de Justicia del Estado, para su conocimiento y efectos a que haya lugar. </w:t>
      </w:r>
      <w:bookmarkEnd w:id="4"/>
      <w:r w:rsidRPr="00834102">
        <w:rPr>
          <w:rFonts w:asciiTheme="minorHAnsi" w:hAnsiTheme="minorHAnsi" w:cstheme="minorHAnsi"/>
          <w:b/>
          <w:bCs/>
          <w:color w:val="000000" w:themeColor="text1"/>
          <w:u w:val="single"/>
        </w:rPr>
        <w:t xml:space="preserve">APROBADO POR UNANIMIDAD DE VOTOS. </w:t>
      </w:r>
    </w:p>
    <w:p w14:paraId="6D24CE39" w14:textId="5FE1B435" w:rsidR="00456C4B" w:rsidRPr="00834102" w:rsidRDefault="00456C4B" w:rsidP="00CB0495">
      <w:pPr>
        <w:spacing w:after="0" w:line="480" w:lineRule="auto"/>
        <w:jc w:val="both"/>
        <w:rPr>
          <w:rFonts w:asciiTheme="minorHAnsi" w:hAnsiTheme="minorHAnsi" w:cstheme="minorHAnsi"/>
          <w:color w:val="000000" w:themeColor="text1"/>
        </w:rPr>
      </w:pPr>
      <w:r w:rsidRPr="00834102">
        <w:rPr>
          <w:rFonts w:asciiTheme="minorHAnsi" w:hAnsiTheme="minorHAnsi" w:cstheme="minorHAnsi"/>
          <w:bCs/>
          <w:color w:val="000000" w:themeColor="text1"/>
        </w:rPr>
        <w:t>Al no haber otro asunto</w:t>
      </w:r>
      <w:r w:rsidRPr="00834102">
        <w:rPr>
          <w:rFonts w:asciiTheme="minorHAnsi" w:hAnsiTheme="minorHAnsi" w:cstheme="minorHAnsi"/>
          <w:color w:val="000000" w:themeColor="text1"/>
        </w:rPr>
        <w:t xml:space="preserve"> y siendo las diez horas con veintidós minutos de este día se declara concluida esta sesión extraordinaria privada del Consejo de la Judicatura del Estado de Tlaxcala, levantándose la presente acta, que firman para constancia los que en ella intervinieron, así como la Licenciada Martha Zenteno Ramírez, </w:t>
      </w:r>
      <w:proofErr w:type="gramStart"/>
      <w:r w:rsidR="00CB0495" w:rsidRPr="00834102">
        <w:rPr>
          <w:rFonts w:asciiTheme="minorHAnsi" w:hAnsiTheme="minorHAnsi" w:cstheme="minorHAnsi"/>
          <w:color w:val="000000" w:themeColor="text1"/>
        </w:rPr>
        <w:t>S</w:t>
      </w:r>
      <w:r w:rsidRPr="00834102">
        <w:rPr>
          <w:rFonts w:asciiTheme="minorHAnsi" w:hAnsiTheme="minorHAnsi" w:cstheme="minorHAnsi"/>
          <w:color w:val="000000" w:themeColor="text1"/>
        </w:rPr>
        <w:t xml:space="preserve">ecretaria </w:t>
      </w:r>
      <w:r w:rsidR="00CB0495" w:rsidRPr="00834102">
        <w:rPr>
          <w:rFonts w:asciiTheme="minorHAnsi" w:hAnsiTheme="minorHAnsi" w:cstheme="minorHAnsi"/>
          <w:color w:val="000000" w:themeColor="text1"/>
        </w:rPr>
        <w:t>E</w:t>
      </w:r>
      <w:r w:rsidRPr="00834102">
        <w:rPr>
          <w:rFonts w:asciiTheme="minorHAnsi" w:hAnsiTheme="minorHAnsi" w:cstheme="minorHAnsi"/>
          <w:color w:val="000000" w:themeColor="text1"/>
        </w:rPr>
        <w:t>jecutiva</w:t>
      </w:r>
      <w:proofErr w:type="gramEnd"/>
      <w:r w:rsidRPr="00834102">
        <w:rPr>
          <w:rFonts w:asciiTheme="minorHAnsi" w:hAnsiTheme="minorHAnsi" w:cstheme="minorHAnsi"/>
          <w:color w:val="000000" w:themeColor="text1"/>
        </w:rPr>
        <w:t xml:space="preserve"> del Consejo de la Judicatura. Doy fe. </w:t>
      </w:r>
    </w:p>
    <w:p w14:paraId="70CB3E87" w14:textId="77777777" w:rsidR="00CB0495" w:rsidRPr="00834102" w:rsidRDefault="00CB0495" w:rsidP="00CB0495">
      <w:pPr>
        <w:spacing w:after="0" w:line="480" w:lineRule="auto"/>
        <w:jc w:val="both"/>
        <w:rPr>
          <w:rFonts w:asciiTheme="minorHAnsi" w:hAnsiTheme="minorHAnsi" w:cstheme="minorHAnsi"/>
          <w:color w:val="000000" w:themeColor="text1"/>
        </w:rPr>
      </w:pPr>
    </w:p>
    <w:tbl>
      <w:tblPr>
        <w:tblpPr w:leftFromText="141" w:rightFromText="141" w:vertAnchor="text" w:horzAnchor="margin" w:tblpY="269"/>
        <w:tblW w:w="7933" w:type="dxa"/>
        <w:tblLook w:val="04A0" w:firstRow="1" w:lastRow="0" w:firstColumn="1" w:lastColumn="0" w:noHBand="0" w:noVBand="1"/>
      </w:tblPr>
      <w:tblGrid>
        <w:gridCol w:w="3681"/>
        <w:gridCol w:w="555"/>
        <w:gridCol w:w="3697"/>
      </w:tblGrid>
      <w:tr w:rsidR="00834102" w:rsidRPr="00834102" w14:paraId="1A925C4A" w14:textId="77777777" w:rsidTr="000D3275">
        <w:tc>
          <w:tcPr>
            <w:tcW w:w="7933" w:type="dxa"/>
            <w:gridSpan w:val="3"/>
          </w:tcPr>
          <w:p w14:paraId="380851A0" w14:textId="77777777" w:rsidR="00456C4B" w:rsidRPr="00834102" w:rsidRDefault="00456C4B" w:rsidP="00201D6F">
            <w:pPr>
              <w:spacing w:after="0" w:line="240" w:lineRule="auto"/>
              <w:jc w:val="center"/>
              <w:rPr>
                <w:rFonts w:asciiTheme="minorHAnsi" w:hAnsiTheme="minorHAnsi" w:cstheme="minorHAnsi"/>
                <w:color w:val="000000" w:themeColor="text1"/>
              </w:rPr>
            </w:pPr>
            <w:r w:rsidRPr="00834102">
              <w:rPr>
                <w:rFonts w:asciiTheme="minorHAnsi" w:hAnsiTheme="minorHAnsi" w:cstheme="minorHAnsi"/>
                <w:color w:val="000000" w:themeColor="text1"/>
              </w:rPr>
              <w:t xml:space="preserve">Magistrada Mary Cruz Cortés Ornelas </w:t>
            </w:r>
          </w:p>
          <w:p w14:paraId="323036C6" w14:textId="77777777" w:rsidR="00456C4B" w:rsidRPr="00834102" w:rsidRDefault="00456C4B" w:rsidP="00201D6F">
            <w:pPr>
              <w:spacing w:after="0" w:line="240" w:lineRule="auto"/>
              <w:jc w:val="center"/>
              <w:rPr>
                <w:rFonts w:asciiTheme="minorHAnsi" w:hAnsiTheme="minorHAnsi" w:cstheme="minorHAnsi"/>
                <w:color w:val="000000" w:themeColor="text1"/>
              </w:rPr>
            </w:pPr>
            <w:r w:rsidRPr="00834102">
              <w:rPr>
                <w:rFonts w:asciiTheme="minorHAnsi" w:hAnsiTheme="minorHAnsi" w:cstheme="minorHAnsi"/>
                <w:color w:val="000000" w:themeColor="text1"/>
              </w:rPr>
              <w:t xml:space="preserve"> Presidenta del Tribunal Superior de Justicia </w:t>
            </w:r>
          </w:p>
          <w:p w14:paraId="40CD2F0A" w14:textId="402AA2C0" w:rsidR="00456C4B" w:rsidRPr="00834102" w:rsidRDefault="00456C4B" w:rsidP="00CB0495">
            <w:pPr>
              <w:spacing w:after="0" w:line="240" w:lineRule="auto"/>
              <w:jc w:val="center"/>
              <w:rPr>
                <w:rFonts w:asciiTheme="minorHAnsi" w:hAnsiTheme="minorHAnsi" w:cstheme="minorHAnsi"/>
                <w:color w:val="000000" w:themeColor="text1"/>
              </w:rPr>
            </w:pPr>
            <w:r w:rsidRPr="00834102">
              <w:rPr>
                <w:rFonts w:asciiTheme="minorHAnsi" w:hAnsiTheme="minorHAnsi" w:cstheme="minorHAnsi"/>
                <w:color w:val="000000" w:themeColor="text1"/>
              </w:rPr>
              <w:t>y del Consejo de la Judicatura del Estado de Tlaxcala</w:t>
            </w:r>
            <w:r w:rsidRPr="00834102">
              <w:rPr>
                <w:rFonts w:asciiTheme="minorHAnsi" w:hAnsiTheme="minorHAnsi" w:cstheme="minorHAnsi"/>
                <w:b/>
                <w:bCs/>
                <w:color w:val="000000" w:themeColor="text1"/>
              </w:rPr>
              <w:t xml:space="preserve"> </w:t>
            </w:r>
          </w:p>
        </w:tc>
      </w:tr>
      <w:tr w:rsidR="00834102" w:rsidRPr="00834102" w14:paraId="0B1F363F" w14:textId="77777777" w:rsidTr="000D3275">
        <w:trPr>
          <w:trHeight w:val="317"/>
        </w:trPr>
        <w:tc>
          <w:tcPr>
            <w:tcW w:w="7933" w:type="dxa"/>
            <w:gridSpan w:val="3"/>
          </w:tcPr>
          <w:p w14:paraId="0CBEB47F" w14:textId="481AC21D" w:rsidR="00456C4B" w:rsidRPr="00834102" w:rsidRDefault="00456C4B" w:rsidP="00CB0495">
            <w:pPr>
              <w:spacing w:after="0" w:line="240" w:lineRule="auto"/>
              <w:jc w:val="both"/>
              <w:rPr>
                <w:rFonts w:asciiTheme="minorHAnsi" w:hAnsiTheme="minorHAnsi" w:cstheme="minorHAnsi"/>
                <w:color w:val="000000" w:themeColor="text1"/>
              </w:rPr>
            </w:pPr>
          </w:p>
        </w:tc>
      </w:tr>
      <w:tr w:rsidR="00834102" w:rsidRPr="00834102" w14:paraId="6D76351B" w14:textId="77777777" w:rsidTr="000D3275">
        <w:trPr>
          <w:trHeight w:val="317"/>
        </w:trPr>
        <w:tc>
          <w:tcPr>
            <w:tcW w:w="3681" w:type="dxa"/>
          </w:tcPr>
          <w:p w14:paraId="4D0C882C" w14:textId="2DD46180" w:rsidR="00CB0495" w:rsidRPr="00834102" w:rsidRDefault="00CB0495" w:rsidP="00CB0495">
            <w:pPr>
              <w:spacing w:after="0" w:line="240" w:lineRule="auto"/>
              <w:jc w:val="both"/>
              <w:rPr>
                <w:rFonts w:asciiTheme="minorHAnsi" w:hAnsiTheme="minorHAnsi" w:cstheme="minorHAnsi"/>
                <w:color w:val="000000" w:themeColor="text1"/>
              </w:rPr>
            </w:pPr>
          </w:p>
          <w:p w14:paraId="47AD2B44" w14:textId="77777777" w:rsidR="000D3275" w:rsidRPr="00834102" w:rsidRDefault="000D3275" w:rsidP="00CB0495">
            <w:pPr>
              <w:spacing w:after="0" w:line="240" w:lineRule="auto"/>
              <w:jc w:val="both"/>
              <w:rPr>
                <w:rFonts w:asciiTheme="minorHAnsi" w:hAnsiTheme="minorHAnsi" w:cstheme="minorHAnsi"/>
                <w:color w:val="000000" w:themeColor="text1"/>
              </w:rPr>
            </w:pPr>
          </w:p>
          <w:p w14:paraId="74D0E73C" w14:textId="77777777" w:rsidR="00CB0495" w:rsidRPr="00834102" w:rsidRDefault="00CB0495" w:rsidP="00CB0495">
            <w:pPr>
              <w:spacing w:after="0" w:line="240" w:lineRule="auto"/>
              <w:rPr>
                <w:rFonts w:asciiTheme="minorHAnsi" w:hAnsiTheme="minorHAnsi" w:cstheme="minorHAnsi"/>
                <w:color w:val="000000" w:themeColor="text1"/>
              </w:rPr>
            </w:pPr>
            <w:r w:rsidRPr="00834102">
              <w:rPr>
                <w:rFonts w:asciiTheme="minorHAnsi" w:hAnsiTheme="minorHAnsi" w:cstheme="minorHAnsi"/>
                <w:color w:val="000000" w:themeColor="text1"/>
              </w:rPr>
              <w:t>Dra. Dora María García Espejel</w:t>
            </w:r>
          </w:p>
          <w:p w14:paraId="49CF3320" w14:textId="0D43CE2E" w:rsidR="00CB0495" w:rsidRPr="00834102" w:rsidRDefault="00CB0495" w:rsidP="00CB0495">
            <w:pPr>
              <w:spacing w:after="0" w:line="240" w:lineRule="auto"/>
              <w:jc w:val="center"/>
              <w:rPr>
                <w:rFonts w:asciiTheme="minorHAnsi" w:hAnsiTheme="minorHAnsi" w:cstheme="minorHAnsi"/>
                <w:color w:val="000000" w:themeColor="text1"/>
              </w:rPr>
            </w:pPr>
            <w:r w:rsidRPr="00834102">
              <w:rPr>
                <w:rFonts w:asciiTheme="minorHAnsi" w:hAnsiTheme="minorHAnsi" w:cstheme="minorHAnsi"/>
                <w:color w:val="000000" w:themeColor="text1"/>
              </w:rPr>
              <w:t>Integrante del Consejo de la Judicatura del Estado de Tlaxcala</w:t>
            </w:r>
          </w:p>
        </w:tc>
        <w:tc>
          <w:tcPr>
            <w:tcW w:w="555" w:type="dxa"/>
          </w:tcPr>
          <w:p w14:paraId="2CE91EE7" w14:textId="77777777" w:rsidR="00CB0495" w:rsidRPr="00834102" w:rsidRDefault="00CB0495" w:rsidP="00CB0495">
            <w:pPr>
              <w:spacing w:after="0" w:line="240" w:lineRule="auto"/>
              <w:jc w:val="both"/>
              <w:rPr>
                <w:rFonts w:asciiTheme="minorHAnsi" w:hAnsiTheme="minorHAnsi" w:cstheme="minorHAnsi"/>
                <w:color w:val="000000" w:themeColor="text1"/>
              </w:rPr>
            </w:pPr>
          </w:p>
          <w:p w14:paraId="06535A50" w14:textId="77777777" w:rsidR="00CB0495" w:rsidRPr="00834102" w:rsidRDefault="00CB0495" w:rsidP="00CB0495">
            <w:pPr>
              <w:spacing w:after="0" w:line="240" w:lineRule="auto"/>
              <w:jc w:val="both"/>
              <w:rPr>
                <w:rFonts w:asciiTheme="minorHAnsi" w:hAnsiTheme="minorHAnsi" w:cstheme="minorHAnsi"/>
                <w:color w:val="000000" w:themeColor="text1"/>
              </w:rPr>
            </w:pPr>
          </w:p>
          <w:p w14:paraId="46BC7319" w14:textId="77777777" w:rsidR="00CB0495" w:rsidRPr="00834102" w:rsidRDefault="00CB0495" w:rsidP="00CB0495">
            <w:pPr>
              <w:spacing w:after="0" w:line="240" w:lineRule="auto"/>
              <w:jc w:val="both"/>
              <w:rPr>
                <w:rFonts w:asciiTheme="minorHAnsi" w:hAnsiTheme="minorHAnsi" w:cstheme="minorHAnsi"/>
                <w:color w:val="000000" w:themeColor="text1"/>
              </w:rPr>
            </w:pPr>
          </w:p>
        </w:tc>
        <w:tc>
          <w:tcPr>
            <w:tcW w:w="3697" w:type="dxa"/>
          </w:tcPr>
          <w:p w14:paraId="5F2070D6" w14:textId="59619948" w:rsidR="00CB0495" w:rsidRPr="00834102" w:rsidRDefault="00CB0495" w:rsidP="00CB0495">
            <w:pPr>
              <w:spacing w:after="0" w:line="240" w:lineRule="auto"/>
              <w:jc w:val="center"/>
              <w:rPr>
                <w:rFonts w:asciiTheme="minorHAnsi" w:hAnsiTheme="minorHAnsi" w:cstheme="minorHAnsi"/>
                <w:color w:val="000000" w:themeColor="text1"/>
              </w:rPr>
            </w:pPr>
          </w:p>
          <w:p w14:paraId="1042473C" w14:textId="77777777" w:rsidR="000D3275" w:rsidRPr="00834102" w:rsidRDefault="000D3275" w:rsidP="00CB0495">
            <w:pPr>
              <w:spacing w:after="0" w:line="240" w:lineRule="auto"/>
              <w:jc w:val="center"/>
              <w:rPr>
                <w:rFonts w:asciiTheme="minorHAnsi" w:hAnsiTheme="minorHAnsi" w:cstheme="minorHAnsi"/>
                <w:color w:val="000000" w:themeColor="text1"/>
              </w:rPr>
            </w:pPr>
          </w:p>
          <w:p w14:paraId="1676BCB2" w14:textId="3EB27432" w:rsidR="00CB0495" w:rsidRPr="00834102" w:rsidRDefault="00CB0495" w:rsidP="00CB0495">
            <w:pPr>
              <w:spacing w:after="0" w:line="240" w:lineRule="auto"/>
              <w:jc w:val="center"/>
              <w:rPr>
                <w:rFonts w:asciiTheme="minorHAnsi" w:hAnsiTheme="minorHAnsi" w:cstheme="minorHAnsi"/>
                <w:color w:val="000000" w:themeColor="text1"/>
              </w:rPr>
            </w:pPr>
            <w:r w:rsidRPr="00834102">
              <w:rPr>
                <w:rFonts w:asciiTheme="minorHAnsi" w:hAnsiTheme="minorHAnsi" w:cstheme="minorHAnsi"/>
                <w:color w:val="000000" w:themeColor="text1"/>
              </w:rPr>
              <w:t>Lcda. Edith Alejandra Segura Payán</w:t>
            </w:r>
          </w:p>
          <w:p w14:paraId="5E3D370F" w14:textId="6431BA39" w:rsidR="00CB0495" w:rsidRPr="00834102" w:rsidRDefault="00CB0495" w:rsidP="00CB0495">
            <w:pPr>
              <w:spacing w:after="0" w:line="240" w:lineRule="auto"/>
              <w:jc w:val="center"/>
              <w:rPr>
                <w:rFonts w:asciiTheme="minorHAnsi" w:hAnsiTheme="minorHAnsi" w:cstheme="minorHAnsi"/>
                <w:color w:val="000000" w:themeColor="text1"/>
              </w:rPr>
            </w:pPr>
            <w:r w:rsidRPr="00834102">
              <w:rPr>
                <w:rFonts w:asciiTheme="minorHAnsi" w:hAnsiTheme="minorHAnsi" w:cstheme="minorHAnsi"/>
                <w:color w:val="000000" w:themeColor="text1"/>
              </w:rPr>
              <w:t>Integrante del Consejo de la Judicatura del Estado de Tlaxcala</w:t>
            </w:r>
          </w:p>
        </w:tc>
      </w:tr>
      <w:tr w:rsidR="00834102" w:rsidRPr="00834102" w14:paraId="577CC8A0" w14:textId="77777777" w:rsidTr="000D3275">
        <w:trPr>
          <w:trHeight w:val="317"/>
        </w:trPr>
        <w:tc>
          <w:tcPr>
            <w:tcW w:w="7933" w:type="dxa"/>
            <w:gridSpan w:val="3"/>
          </w:tcPr>
          <w:p w14:paraId="5BA565E7" w14:textId="77777777" w:rsidR="00CB0495" w:rsidRPr="00834102" w:rsidRDefault="00CB0495" w:rsidP="00CB0495">
            <w:pPr>
              <w:spacing w:after="0" w:line="240" w:lineRule="auto"/>
              <w:jc w:val="center"/>
              <w:rPr>
                <w:rFonts w:asciiTheme="minorHAnsi" w:hAnsiTheme="minorHAnsi" w:cstheme="minorHAnsi"/>
                <w:color w:val="000000" w:themeColor="text1"/>
              </w:rPr>
            </w:pPr>
          </w:p>
          <w:p w14:paraId="0F1669B8" w14:textId="59B387BC" w:rsidR="00CB0495" w:rsidRPr="00834102" w:rsidRDefault="00CB0495" w:rsidP="00CB0495">
            <w:pPr>
              <w:spacing w:after="0" w:line="240" w:lineRule="auto"/>
              <w:jc w:val="center"/>
              <w:rPr>
                <w:rFonts w:asciiTheme="minorHAnsi" w:hAnsiTheme="minorHAnsi" w:cstheme="minorHAnsi"/>
                <w:color w:val="000000" w:themeColor="text1"/>
              </w:rPr>
            </w:pPr>
          </w:p>
          <w:p w14:paraId="69E26121" w14:textId="77777777" w:rsidR="00CB0495" w:rsidRPr="00834102" w:rsidRDefault="00CB0495" w:rsidP="00CB0495">
            <w:pPr>
              <w:spacing w:after="0" w:line="240" w:lineRule="auto"/>
              <w:jc w:val="center"/>
              <w:rPr>
                <w:rFonts w:asciiTheme="minorHAnsi" w:hAnsiTheme="minorHAnsi" w:cstheme="minorHAnsi"/>
                <w:color w:val="000000" w:themeColor="text1"/>
              </w:rPr>
            </w:pPr>
            <w:r w:rsidRPr="00834102">
              <w:rPr>
                <w:rFonts w:asciiTheme="minorHAnsi" w:hAnsiTheme="minorHAnsi" w:cstheme="minorHAnsi"/>
                <w:color w:val="000000" w:themeColor="text1"/>
              </w:rPr>
              <w:t xml:space="preserve">Lcdo. Rey David González </w:t>
            </w:r>
            <w:proofErr w:type="spellStart"/>
            <w:r w:rsidRPr="00834102">
              <w:rPr>
                <w:rFonts w:asciiTheme="minorHAnsi" w:hAnsiTheme="minorHAnsi" w:cstheme="minorHAnsi"/>
                <w:color w:val="000000" w:themeColor="text1"/>
              </w:rPr>
              <w:t>González</w:t>
            </w:r>
            <w:proofErr w:type="spellEnd"/>
          </w:p>
          <w:p w14:paraId="2CB50C0D" w14:textId="77777777" w:rsidR="00CB0495" w:rsidRPr="00834102" w:rsidRDefault="00CB0495" w:rsidP="00CB0495">
            <w:pPr>
              <w:spacing w:after="0" w:line="240" w:lineRule="auto"/>
              <w:jc w:val="center"/>
              <w:rPr>
                <w:rFonts w:asciiTheme="minorHAnsi" w:hAnsiTheme="minorHAnsi" w:cstheme="minorHAnsi"/>
                <w:color w:val="000000" w:themeColor="text1"/>
              </w:rPr>
            </w:pPr>
            <w:r w:rsidRPr="00834102">
              <w:rPr>
                <w:rFonts w:asciiTheme="minorHAnsi" w:hAnsiTheme="minorHAnsi" w:cstheme="minorHAnsi"/>
                <w:color w:val="000000" w:themeColor="text1"/>
              </w:rPr>
              <w:t>Integrante del Consejo de la Judicatura del Estado de Tlaxcala</w:t>
            </w:r>
          </w:p>
          <w:p w14:paraId="389C1921" w14:textId="77777777" w:rsidR="00CB0495" w:rsidRPr="00834102" w:rsidRDefault="00CB0495" w:rsidP="00CB0495">
            <w:pPr>
              <w:spacing w:after="0" w:line="240" w:lineRule="auto"/>
              <w:jc w:val="center"/>
              <w:rPr>
                <w:rFonts w:asciiTheme="minorHAnsi" w:hAnsiTheme="minorHAnsi" w:cstheme="minorHAnsi"/>
                <w:color w:val="000000" w:themeColor="text1"/>
              </w:rPr>
            </w:pPr>
          </w:p>
        </w:tc>
      </w:tr>
      <w:tr w:rsidR="00834102" w:rsidRPr="00834102" w14:paraId="11C5418B" w14:textId="77777777" w:rsidTr="000D3275">
        <w:trPr>
          <w:trHeight w:val="317"/>
        </w:trPr>
        <w:tc>
          <w:tcPr>
            <w:tcW w:w="7933" w:type="dxa"/>
            <w:gridSpan w:val="3"/>
          </w:tcPr>
          <w:p w14:paraId="30B60E40" w14:textId="77777777" w:rsidR="00CB0495" w:rsidRPr="00834102" w:rsidRDefault="00CB0495" w:rsidP="00CB0495">
            <w:pPr>
              <w:spacing w:after="0" w:line="240" w:lineRule="auto"/>
              <w:jc w:val="center"/>
              <w:rPr>
                <w:rFonts w:asciiTheme="minorHAnsi" w:hAnsiTheme="minorHAnsi" w:cstheme="minorHAnsi"/>
                <w:b/>
                <w:bCs/>
                <w:color w:val="000000" w:themeColor="text1"/>
                <w:lang w:val="en-US"/>
              </w:rPr>
            </w:pPr>
            <w:r w:rsidRPr="00834102">
              <w:rPr>
                <w:rFonts w:asciiTheme="minorHAnsi" w:hAnsiTheme="minorHAnsi" w:cstheme="minorHAnsi"/>
                <w:b/>
                <w:bCs/>
                <w:color w:val="000000" w:themeColor="text1"/>
                <w:lang w:val="en-US"/>
              </w:rPr>
              <w:t>DOY FE</w:t>
            </w:r>
          </w:p>
          <w:p w14:paraId="534D6BAA" w14:textId="77777777" w:rsidR="00CB0495" w:rsidRPr="00834102" w:rsidRDefault="00CB0495" w:rsidP="00CB0495">
            <w:pPr>
              <w:spacing w:after="0" w:line="240" w:lineRule="auto"/>
              <w:jc w:val="center"/>
              <w:rPr>
                <w:rFonts w:asciiTheme="minorHAnsi" w:hAnsiTheme="minorHAnsi" w:cstheme="minorHAnsi"/>
                <w:color w:val="000000" w:themeColor="text1"/>
                <w:lang w:val="en-US"/>
              </w:rPr>
            </w:pPr>
          </w:p>
          <w:p w14:paraId="3D152CD6" w14:textId="77777777" w:rsidR="00CB0495" w:rsidRPr="00834102" w:rsidRDefault="00CB0495" w:rsidP="00CB0495">
            <w:pPr>
              <w:spacing w:after="0" w:line="240" w:lineRule="auto"/>
              <w:jc w:val="center"/>
              <w:rPr>
                <w:rFonts w:asciiTheme="minorHAnsi" w:hAnsiTheme="minorHAnsi" w:cstheme="minorHAnsi"/>
                <w:color w:val="000000" w:themeColor="text1"/>
                <w:lang w:val="en-US"/>
              </w:rPr>
            </w:pPr>
            <w:proofErr w:type="spellStart"/>
            <w:r w:rsidRPr="00834102">
              <w:rPr>
                <w:rFonts w:asciiTheme="minorHAnsi" w:hAnsiTheme="minorHAnsi" w:cstheme="minorHAnsi"/>
                <w:color w:val="000000" w:themeColor="text1"/>
                <w:lang w:val="en-US"/>
              </w:rPr>
              <w:t>Lcda</w:t>
            </w:r>
            <w:proofErr w:type="spellEnd"/>
            <w:r w:rsidRPr="00834102">
              <w:rPr>
                <w:rFonts w:asciiTheme="minorHAnsi" w:hAnsiTheme="minorHAnsi" w:cstheme="minorHAnsi"/>
                <w:color w:val="000000" w:themeColor="text1"/>
                <w:lang w:val="en-US"/>
              </w:rPr>
              <w:t>. Martha Zenteno Ramírez</w:t>
            </w:r>
          </w:p>
          <w:p w14:paraId="7065F06C" w14:textId="77777777" w:rsidR="00CB0495" w:rsidRPr="00834102" w:rsidRDefault="00CB0495" w:rsidP="00CB0495">
            <w:pPr>
              <w:spacing w:after="0" w:line="240" w:lineRule="auto"/>
              <w:jc w:val="center"/>
              <w:rPr>
                <w:rFonts w:asciiTheme="minorHAnsi" w:hAnsiTheme="minorHAnsi" w:cstheme="minorHAnsi"/>
                <w:color w:val="000000" w:themeColor="text1"/>
              </w:rPr>
            </w:pPr>
            <w:r w:rsidRPr="00834102">
              <w:rPr>
                <w:rFonts w:asciiTheme="minorHAnsi" w:hAnsiTheme="minorHAnsi" w:cstheme="minorHAnsi"/>
                <w:color w:val="000000" w:themeColor="text1"/>
              </w:rPr>
              <w:t>Secretaria Ejecutiva del Consejo de la Judicatura del Estado de Tlaxcala.</w:t>
            </w:r>
          </w:p>
        </w:tc>
      </w:tr>
    </w:tbl>
    <w:p w14:paraId="06132171" w14:textId="77777777" w:rsidR="00456C4B" w:rsidRPr="00834102" w:rsidRDefault="00456C4B" w:rsidP="00456C4B">
      <w:pPr>
        <w:pStyle w:val="Textoindependienteprimerasangra"/>
        <w:spacing w:line="480" w:lineRule="auto"/>
        <w:ind w:firstLine="0"/>
        <w:jc w:val="both"/>
        <w:rPr>
          <w:rFonts w:asciiTheme="minorHAnsi" w:hAnsiTheme="minorHAnsi" w:cstheme="minorHAnsi"/>
          <w:b/>
          <w:color w:val="000000" w:themeColor="text1"/>
        </w:rPr>
      </w:pPr>
    </w:p>
    <w:p w14:paraId="26F697E3" w14:textId="77777777" w:rsidR="00456C4B" w:rsidRPr="00834102" w:rsidRDefault="00456C4B" w:rsidP="00456C4B">
      <w:pPr>
        <w:spacing w:after="160" w:line="480" w:lineRule="auto"/>
        <w:jc w:val="both"/>
        <w:rPr>
          <w:rFonts w:asciiTheme="minorHAnsi" w:hAnsiTheme="minorHAnsi" w:cstheme="minorHAnsi"/>
          <w:b/>
          <w:color w:val="000000" w:themeColor="text1"/>
        </w:rPr>
      </w:pPr>
    </w:p>
    <w:p w14:paraId="5D2D9CE8" w14:textId="77777777" w:rsidR="00456C4B" w:rsidRPr="00834102" w:rsidRDefault="00456C4B" w:rsidP="00456C4B">
      <w:pPr>
        <w:spacing w:after="160" w:line="480" w:lineRule="auto"/>
        <w:jc w:val="both"/>
        <w:rPr>
          <w:rFonts w:asciiTheme="minorHAnsi" w:hAnsiTheme="minorHAnsi" w:cstheme="minorHAnsi"/>
          <w:b/>
          <w:color w:val="000000" w:themeColor="text1"/>
        </w:rPr>
      </w:pPr>
    </w:p>
    <w:p w14:paraId="39E94806" w14:textId="77777777" w:rsidR="00456C4B" w:rsidRPr="00834102" w:rsidRDefault="00456C4B" w:rsidP="00456C4B">
      <w:pPr>
        <w:spacing w:after="0" w:line="480" w:lineRule="auto"/>
        <w:ind w:firstLine="360"/>
        <w:jc w:val="both"/>
        <w:rPr>
          <w:b/>
          <w:bCs/>
          <w:color w:val="000000" w:themeColor="text1"/>
        </w:rPr>
      </w:pPr>
    </w:p>
    <w:p w14:paraId="457CDC8E" w14:textId="77777777" w:rsidR="00456C4B" w:rsidRPr="00834102" w:rsidRDefault="00456C4B" w:rsidP="00456C4B">
      <w:pPr>
        <w:rPr>
          <w:color w:val="000000" w:themeColor="text1"/>
        </w:rPr>
      </w:pPr>
    </w:p>
    <w:p w14:paraId="62260D46" w14:textId="77777777" w:rsidR="00456C4B" w:rsidRPr="00834102" w:rsidRDefault="00456C4B" w:rsidP="00456C4B">
      <w:pPr>
        <w:rPr>
          <w:color w:val="000000" w:themeColor="text1"/>
        </w:rPr>
      </w:pPr>
    </w:p>
    <w:p w14:paraId="68D82087" w14:textId="77777777" w:rsidR="00456C4B" w:rsidRPr="00834102" w:rsidRDefault="00456C4B" w:rsidP="00456C4B">
      <w:pPr>
        <w:rPr>
          <w:color w:val="000000" w:themeColor="text1"/>
        </w:rPr>
      </w:pPr>
    </w:p>
    <w:p w14:paraId="4664BCAD" w14:textId="77777777" w:rsidR="00456C4B" w:rsidRPr="00834102" w:rsidRDefault="00456C4B" w:rsidP="00456C4B">
      <w:pPr>
        <w:rPr>
          <w:color w:val="000000" w:themeColor="text1"/>
        </w:rPr>
      </w:pPr>
    </w:p>
    <w:p w14:paraId="21A70653" w14:textId="77777777" w:rsidR="00456C4B" w:rsidRPr="00834102" w:rsidRDefault="00456C4B" w:rsidP="00456C4B">
      <w:pPr>
        <w:rPr>
          <w:color w:val="000000" w:themeColor="text1"/>
        </w:rPr>
      </w:pPr>
    </w:p>
    <w:p w14:paraId="1FAA70F3" w14:textId="77777777" w:rsidR="00456C4B" w:rsidRPr="00834102" w:rsidRDefault="00456C4B" w:rsidP="00456C4B">
      <w:pPr>
        <w:rPr>
          <w:color w:val="000000" w:themeColor="text1"/>
        </w:rPr>
      </w:pPr>
    </w:p>
    <w:p w14:paraId="68BBE91A" w14:textId="77777777" w:rsidR="00456C4B" w:rsidRPr="00834102" w:rsidRDefault="00456C4B" w:rsidP="00456C4B">
      <w:pPr>
        <w:rPr>
          <w:color w:val="000000" w:themeColor="text1"/>
        </w:rPr>
      </w:pPr>
    </w:p>
    <w:p w14:paraId="0BEA6796" w14:textId="77777777" w:rsidR="00456C4B" w:rsidRPr="00834102" w:rsidRDefault="00456C4B" w:rsidP="00456C4B">
      <w:pPr>
        <w:rPr>
          <w:color w:val="000000" w:themeColor="text1"/>
        </w:rPr>
      </w:pPr>
    </w:p>
    <w:p w14:paraId="3A949080" w14:textId="77777777" w:rsidR="00456C4B" w:rsidRPr="00834102" w:rsidRDefault="00456C4B" w:rsidP="00456C4B">
      <w:pPr>
        <w:rPr>
          <w:color w:val="000000" w:themeColor="text1"/>
        </w:rPr>
      </w:pPr>
    </w:p>
    <w:p w14:paraId="70786260" w14:textId="77777777" w:rsidR="00456C4B" w:rsidRPr="00834102" w:rsidRDefault="00456C4B" w:rsidP="00456C4B">
      <w:pPr>
        <w:rPr>
          <w:color w:val="000000" w:themeColor="text1"/>
        </w:rPr>
      </w:pPr>
    </w:p>
    <w:p w14:paraId="556301F2" w14:textId="77777777" w:rsidR="00456C4B" w:rsidRPr="00834102" w:rsidRDefault="00456C4B" w:rsidP="00456C4B">
      <w:pPr>
        <w:rPr>
          <w:color w:val="000000" w:themeColor="text1"/>
        </w:rPr>
      </w:pPr>
    </w:p>
    <w:p w14:paraId="524E9188" w14:textId="77777777" w:rsidR="00456C4B" w:rsidRPr="00834102" w:rsidRDefault="00456C4B" w:rsidP="00456C4B">
      <w:pPr>
        <w:jc w:val="right"/>
        <w:rPr>
          <w:color w:val="000000" w:themeColor="text1"/>
        </w:rPr>
      </w:pPr>
    </w:p>
    <w:p w14:paraId="50618D37" w14:textId="77777777" w:rsidR="009368DF" w:rsidRPr="00834102" w:rsidRDefault="009368DF" w:rsidP="00456C4B">
      <w:pPr>
        <w:rPr>
          <w:color w:val="000000" w:themeColor="text1"/>
        </w:rPr>
      </w:pPr>
    </w:p>
    <w:sectPr w:rsidR="009368DF" w:rsidRPr="00834102" w:rsidSect="004F6A83">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DD95" w14:textId="77777777" w:rsidR="00F2740B" w:rsidRDefault="00F2740B">
      <w:pPr>
        <w:spacing w:after="0" w:line="240" w:lineRule="auto"/>
      </w:pPr>
      <w:r>
        <w:separator/>
      </w:r>
    </w:p>
  </w:endnote>
  <w:endnote w:type="continuationSeparator" w:id="0">
    <w:p w14:paraId="45FB9D88" w14:textId="77777777" w:rsidR="00F2740B" w:rsidRDefault="00F2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0AC3" w14:textId="77777777" w:rsidR="00F2740B" w:rsidRDefault="00F2740B">
      <w:pPr>
        <w:spacing w:after="0" w:line="240" w:lineRule="auto"/>
      </w:pPr>
      <w:r>
        <w:separator/>
      </w:r>
    </w:p>
  </w:footnote>
  <w:footnote w:type="continuationSeparator" w:id="0">
    <w:p w14:paraId="4DD4FF33" w14:textId="77777777" w:rsidR="00F2740B" w:rsidRDefault="00F2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467BFC0F" w:rsidR="00D8559A" w:rsidRDefault="00D8559A" w:rsidP="00985BF5">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5" w:name="_Hlk93306781"/>
    <w:bookmarkStart w:id="6" w:name="_Hlk93306782"/>
    <w:r>
      <w:rPr>
        <w:rFonts w:asciiTheme="minorHAnsi" w:hAnsiTheme="minorHAnsi" w:cstheme="minorHAnsi"/>
        <w:b/>
      </w:rPr>
      <w:t>A</w:t>
    </w:r>
    <w:r w:rsidRPr="001237B2">
      <w:rPr>
        <w:rFonts w:asciiTheme="minorHAnsi" w:hAnsiTheme="minorHAnsi" w:cstheme="minorHAnsi"/>
        <w:b/>
      </w:rPr>
      <w:t xml:space="preserve">CTA NÚMERO: </w:t>
    </w:r>
    <w:r w:rsidR="00456C4B">
      <w:rPr>
        <w:rFonts w:asciiTheme="minorHAnsi" w:hAnsiTheme="minorHAnsi" w:cstheme="minorHAnsi"/>
        <w:b/>
      </w:rPr>
      <w:t>58</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2</w:t>
    </w:r>
    <w:bookmarkEnd w:id="5"/>
    <w:bookmarkEnd w:id="6"/>
  </w:p>
  <w:p w14:paraId="6D7FCCEE" w14:textId="74EA6BFE" w:rsidR="00D8559A" w:rsidRPr="00505E2C" w:rsidRDefault="00456C4B"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EXTRA</w:t>
    </w:r>
    <w:r w:rsidR="00D8559A">
      <w:rPr>
        <w:rFonts w:asciiTheme="minorHAnsi" w:hAnsiTheme="minorHAnsi" w:cstheme="minorHAnsi"/>
        <w:b/>
      </w:rPr>
      <w:t xml:space="preserve">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5546EE"/>
    <w:multiLevelType w:val="hybridMultilevel"/>
    <w:tmpl w:val="F2740B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640348"/>
    <w:multiLevelType w:val="hybridMultilevel"/>
    <w:tmpl w:val="3DE03DDA"/>
    <w:lvl w:ilvl="0" w:tplc="573051FA">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0A777B"/>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1D4EF7"/>
    <w:multiLevelType w:val="hybridMultilevel"/>
    <w:tmpl w:val="EE2EE7E0"/>
    <w:lvl w:ilvl="0" w:tplc="0D12EC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3C7211"/>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AA65E1"/>
    <w:multiLevelType w:val="hybridMultilevel"/>
    <w:tmpl w:val="4A32F4D8"/>
    <w:lvl w:ilvl="0" w:tplc="53E27E4A">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1"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970511"/>
    <w:multiLevelType w:val="hybridMultilevel"/>
    <w:tmpl w:val="C360CB0A"/>
    <w:lvl w:ilvl="0" w:tplc="C0AC35A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0630D"/>
    <w:multiLevelType w:val="hybridMultilevel"/>
    <w:tmpl w:val="D47E7B58"/>
    <w:lvl w:ilvl="0" w:tplc="1FF8C7C2">
      <w:start w:val="3"/>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2B3E20CD"/>
    <w:multiLevelType w:val="hybridMultilevel"/>
    <w:tmpl w:val="DEC235DC"/>
    <w:lvl w:ilvl="0" w:tplc="9B823A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AE75FA"/>
    <w:multiLevelType w:val="hybridMultilevel"/>
    <w:tmpl w:val="A7669FE6"/>
    <w:lvl w:ilvl="0" w:tplc="34761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CB4DD3"/>
    <w:multiLevelType w:val="hybridMultilevel"/>
    <w:tmpl w:val="0338ED5A"/>
    <w:lvl w:ilvl="0" w:tplc="30CC48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A269A3"/>
    <w:multiLevelType w:val="hybridMultilevel"/>
    <w:tmpl w:val="D1D6B1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9F5DCC"/>
    <w:multiLevelType w:val="hybridMultilevel"/>
    <w:tmpl w:val="D1D6B1BC"/>
    <w:lvl w:ilvl="0" w:tplc="F378CB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3D5B166A"/>
    <w:multiLevelType w:val="hybridMultilevel"/>
    <w:tmpl w:val="1E5059B6"/>
    <w:lvl w:ilvl="0" w:tplc="4720EB9A">
      <w:start w:val="1"/>
      <w:numFmt w:val="decimal"/>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8"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AA69A7"/>
    <w:multiLevelType w:val="hybridMultilevel"/>
    <w:tmpl w:val="6EB2FD08"/>
    <w:lvl w:ilvl="0" w:tplc="7AB2A1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303D4E"/>
    <w:multiLevelType w:val="hybridMultilevel"/>
    <w:tmpl w:val="F2740BF8"/>
    <w:lvl w:ilvl="0" w:tplc="FF46E6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B05678"/>
    <w:multiLevelType w:val="hybridMultilevel"/>
    <w:tmpl w:val="B51EF314"/>
    <w:lvl w:ilvl="0" w:tplc="1ED8C770">
      <w:start w:val="3"/>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9539D0"/>
    <w:multiLevelType w:val="hybridMultilevel"/>
    <w:tmpl w:val="8CB0AB5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090619"/>
    <w:multiLevelType w:val="hybridMultilevel"/>
    <w:tmpl w:val="0106A9D8"/>
    <w:lvl w:ilvl="0" w:tplc="88909F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75020FC4"/>
    <w:multiLevelType w:val="hybridMultilevel"/>
    <w:tmpl w:val="373A3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961A3B"/>
    <w:multiLevelType w:val="hybridMultilevel"/>
    <w:tmpl w:val="93A48C06"/>
    <w:lvl w:ilvl="0" w:tplc="02A4A8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C8680C"/>
    <w:multiLevelType w:val="hybridMultilevel"/>
    <w:tmpl w:val="A3D6FB94"/>
    <w:lvl w:ilvl="0" w:tplc="4F5C1194">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6C2F71"/>
    <w:multiLevelType w:val="hybridMultilevel"/>
    <w:tmpl w:val="F19440E8"/>
    <w:lvl w:ilvl="0" w:tplc="04D827F2">
      <w:start w:val="1"/>
      <w:numFmt w:val="decimal"/>
      <w:lvlText w:val="%1."/>
      <w:lvlJc w:val="left"/>
      <w:pPr>
        <w:ind w:left="720" w:hanging="360"/>
      </w:pPr>
      <w:rPr>
        <w:rFonts w:asciiTheme="minorHAnsi" w:hAnsi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8228975">
    <w:abstractNumId w:val="21"/>
  </w:num>
  <w:num w:numId="2" w16cid:durableId="17198646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0683106">
    <w:abstractNumId w:val="5"/>
  </w:num>
  <w:num w:numId="4" w16cid:durableId="894009052">
    <w:abstractNumId w:val="0"/>
  </w:num>
  <w:num w:numId="5" w16cid:durableId="711003999">
    <w:abstractNumId w:val="7"/>
  </w:num>
  <w:num w:numId="6" w16cid:durableId="1342586187">
    <w:abstractNumId w:val="31"/>
  </w:num>
  <w:num w:numId="7" w16cid:durableId="552545073">
    <w:abstractNumId w:val="25"/>
  </w:num>
  <w:num w:numId="8" w16cid:durableId="1125582504">
    <w:abstractNumId w:val="30"/>
  </w:num>
  <w:num w:numId="9" w16cid:durableId="2033535532">
    <w:abstractNumId w:val="32"/>
  </w:num>
  <w:num w:numId="10" w16cid:durableId="539434611">
    <w:abstractNumId w:val="29"/>
  </w:num>
  <w:num w:numId="11" w16cid:durableId="940066454">
    <w:abstractNumId w:val="14"/>
  </w:num>
  <w:num w:numId="12" w16cid:durableId="44186265">
    <w:abstractNumId w:val="1"/>
  </w:num>
  <w:num w:numId="13" w16cid:durableId="1993486393">
    <w:abstractNumId w:val="11"/>
  </w:num>
  <w:num w:numId="14" w16cid:durableId="1637636217">
    <w:abstractNumId w:val="33"/>
  </w:num>
  <w:num w:numId="15" w16cid:durableId="1930387205">
    <w:abstractNumId w:val="26"/>
  </w:num>
  <w:num w:numId="16" w16cid:durableId="1994872274">
    <w:abstractNumId w:val="23"/>
  </w:num>
  <w:num w:numId="17" w16cid:durableId="950282019">
    <w:abstractNumId w:val="28"/>
  </w:num>
  <w:num w:numId="18" w16cid:durableId="1703240276">
    <w:abstractNumId w:val="40"/>
  </w:num>
  <w:num w:numId="19" w16cid:durableId="4211457">
    <w:abstractNumId w:val="27"/>
  </w:num>
  <w:num w:numId="20" w16cid:durableId="803740560">
    <w:abstractNumId w:val="39"/>
  </w:num>
  <w:num w:numId="21" w16cid:durableId="1331324021">
    <w:abstractNumId w:val="43"/>
  </w:num>
  <w:num w:numId="22" w16cid:durableId="1032733189">
    <w:abstractNumId w:val="16"/>
  </w:num>
  <w:num w:numId="23" w16cid:durableId="515927401">
    <w:abstractNumId w:val="4"/>
  </w:num>
  <w:num w:numId="24" w16cid:durableId="2050059037">
    <w:abstractNumId w:val="13"/>
  </w:num>
  <w:num w:numId="25" w16cid:durableId="1420326332">
    <w:abstractNumId w:val="36"/>
  </w:num>
  <w:num w:numId="26" w16cid:durableId="494689202">
    <w:abstractNumId w:val="17"/>
  </w:num>
  <w:num w:numId="27" w16cid:durableId="599801873">
    <w:abstractNumId w:val="19"/>
  </w:num>
  <w:num w:numId="28" w16cid:durableId="293751324">
    <w:abstractNumId w:val="9"/>
  </w:num>
  <w:num w:numId="29" w16cid:durableId="1908106671">
    <w:abstractNumId w:val="44"/>
  </w:num>
  <w:num w:numId="30" w16cid:durableId="351614296">
    <w:abstractNumId w:val="18"/>
  </w:num>
  <w:num w:numId="31" w16cid:durableId="1128359445">
    <w:abstractNumId w:val="45"/>
  </w:num>
  <w:num w:numId="32" w16cid:durableId="1276794033">
    <w:abstractNumId w:val="38"/>
  </w:num>
  <w:num w:numId="33" w16cid:durableId="1076055207">
    <w:abstractNumId w:val="37"/>
  </w:num>
  <w:num w:numId="34" w16cid:durableId="814183535">
    <w:abstractNumId w:val="24"/>
  </w:num>
  <w:num w:numId="35" w16cid:durableId="1930264341">
    <w:abstractNumId w:val="41"/>
  </w:num>
  <w:num w:numId="36" w16cid:durableId="240986257">
    <w:abstractNumId w:val="22"/>
  </w:num>
  <w:num w:numId="37" w16cid:durableId="1385520974">
    <w:abstractNumId w:val="42"/>
  </w:num>
  <w:num w:numId="38" w16cid:durableId="130901708">
    <w:abstractNumId w:val="35"/>
  </w:num>
  <w:num w:numId="39" w16cid:durableId="1288701250">
    <w:abstractNumId w:val="2"/>
  </w:num>
  <w:num w:numId="40" w16cid:durableId="1984655138">
    <w:abstractNumId w:val="12"/>
  </w:num>
  <w:num w:numId="41" w16cid:durableId="1896428249">
    <w:abstractNumId w:val="20"/>
  </w:num>
  <w:num w:numId="42" w16cid:durableId="1029643414">
    <w:abstractNumId w:val="6"/>
  </w:num>
  <w:num w:numId="43" w16cid:durableId="1268855764">
    <w:abstractNumId w:val="8"/>
  </w:num>
  <w:num w:numId="44" w16cid:durableId="396049930">
    <w:abstractNumId w:val="3"/>
  </w:num>
  <w:num w:numId="45" w16cid:durableId="1371761371">
    <w:abstractNumId w:val="34"/>
  </w:num>
  <w:num w:numId="46" w16cid:durableId="956829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2ED0"/>
    <w:rsid w:val="00003B4D"/>
    <w:rsid w:val="00004957"/>
    <w:rsid w:val="0001267F"/>
    <w:rsid w:val="00012711"/>
    <w:rsid w:val="000134A5"/>
    <w:rsid w:val="0001379C"/>
    <w:rsid w:val="00014360"/>
    <w:rsid w:val="000152A5"/>
    <w:rsid w:val="00020DB6"/>
    <w:rsid w:val="000225C4"/>
    <w:rsid w:val="00022834"/>
    <w:rsid w:val="000239D3"/>
    <w:rsid w:val="00024BD0"/>
    <w:rsid w:val="0002501C"/>
    <w:rsid w:val="0002618A"/>
    <w:rsid w:val="0002659B"/>
    <w:rsid w:val="00026ADF"/>
    <w:rsid w:val="00026E5E"/>
    <w:rsid w:val="00030483"/>
    <w:rsid w:val="00032083"/>
    <w:rsid w:val="000327B6"/>
    <w:rsid w:val="000406AD"/>
    <w:rsid w:val="0004193C"/>
    <w:rsid w:val="00042184"/>
    <w:rsid w:val="0004314C"/>
    <w:rsid w:val="000465B1"/>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162"/>
    <w:rsid w:val="00073F0F"/>
    <w:rsid w:val="00074D89"/>
    <w:rsid w:val="00076E82"/>
    <w:rsid w:val="000800E9"/>
    <w:rsid w:val="00083069"/>
    <w:rsid w:val="00084544"/>
    <w:rsid w:val="00084CB8"/>
    <w:rsid w:val="00085486"/>
    <w:rsid w:val="000865BA"/>
    <w:rsid w:val="00086E40"/>
    <w:rsid w:val="00090005"/>
    <w:rsid w:val="000900AB"/>
    <w:rsid w:val="00090916"/>
    <w:rsid w:val="00092485"/>
    <w:rsid w:val="00092590"/>
    <w:rsid w:val="00093447"/>
    <w:rsid w:val="000934DD"/>
    <w:rsid w:val="00094260"/>
    <w:rsid w:val="000956EC"/>
    <w:rsid w:val="00096CD4"/>
    <w:rsid w:val="000A6149"/>
    <w:rsid w:val="000A73B0"/>
    <w:rsid w:val="000A7DA7"/>
    <w:rsid w:val="000B28FF"/>
    <w:rsid w:val="000B4505"/>
    <w:rsid w:val="000B6675"/>
    <w:rsid w:val="000B6739"/>
    <w:rsid w:val="000B7410"/>
    <w:rsid w:val="000C1E39"/>
    <w:rsid w:val="000C288A"/>
    <w:rsid w:val="000C359E"/>
    <w:rsid w:val="000C3C2B"/>
    <w:rsid w:val="000C5FB7"/>
    <w:rsid w:val="000C6BF5"/>
    <w:rsid w:val="000C79E9"/>
    <w:rsid w:val="000D3275"/>
    <w:rsid w:val="000D4323"/>
    <w:rsid w:val="000D685B"/>
    <w:rsid w:val="000E0118"/>
    <w:rsid w:val="000E367D"/>
    <w:rsid w:val="000E69B4"/>
    <w:rsid w:val="000E6A64"/>
    <w:rsid w:val="000E7908"/>
    <w:rsid w:val="000F0BBF"/>
    <w:rsid w:val="000F153F"/>
    <w:rsid w:val="000F253B"/>
    <w:rsid w:val="000F2F75"/>
    <w:rsid w:val="000F7727"/>
    <w:rsid w:val="00100F16"/>
    <w:rsid w:val="00102B8A"/>
    <w:rsid w:val="00103912"/>
    <w:rsid w:val="00104857"/>
    <w:rsid w:val="00105103"/>
    <w:rsid w:val="00106636"/>
    <w:rsid w:val="001078AF"/>
    <w:rsid w:val="00110AF9"/>
    <w:rsid w:val="00110CB6"/>
    <w:rsid w:val="00112078"/>
    <w:rsid w:val="00115DCA"/>
    <w:rsid w:val="00123294"/>
    <w:rsid w:val="00124497"/>
    <w:rsid w:val="00125A68"/>
    <w:rsid w:val="00126B3B"/>
    <w:rsid w:val="00126F68"/>
    <w:rsid w:val="001275B8"/>
    <w:rsid w:val="001279CF"/>
    <w:rsid w:val="00130B32"/>
    <w:rsid w:val="001326E3"/>
    <w:rsid w:val="00134411"/>
    <w:rsid w:val="001361E8"/>
    <w:rsid w:val="00136D81"/>
    <w:rsid w:val="0014158F"/>
    <w:rsid w:val="00141A5A"/>
    <w:rsid w:val="00143175"/>
    <w:rsid w:val="0014359C"/>
    <w:rsid w:val="00144DA7"/>
    <w:rsid w:val="00146AD2"/>
    <w:rsid w:val="001527C8"/>
    <w:rsid w:val="00153006"/>
    <w:rsid w:val="00153C53"/>
    <w:rsid w:val="00161187"/>
    <w:rsid w:val="001622CC"/>
    <w:rsid w:val="00162309"/>
    <w:rsid w:val="001629B9"/>
    <w:rsid w:val="00162FF6"/>
    <w:rsid w:val="00166EBD"/>
    <w:rsid w:val="00166F3A"/>
    <w:rsid w:val="001674E6"/>
    <w:rsid w:val="00170569"/>
    <w:rsid w:val="00171065"/>
    <w:rsid w:val="00172388"/>
    <w:rsid w:val="001731A4"/>
    <w:rsid w:val="00174A94"/>
    <w:rsid w:val="001823B0"/>
    <w:rsid w:val="00182AA8"/>
    <w:rsid w:val="00182D5F"/>
    <w:rsid w:val="001855D0"/>
    <w:rsid w:val="001860A6"/>
    <w:rsid w:val="00186B96"/>
    <w:rsid w:val="00187978"/>
    <w:rsid w:val="00187DBE"/>
    <w:rsid w:val="0019120D"/>
    <w:rsid w:val="00192C73"/>
    <w:rsid w:val="00193EDC"/>
    <w:rsid w:val="0019551D"/>
    <w:rsid w:val="00197C91"/>
    <w:rsid w:val="001A1080"/>
    <w:rsid w:val="001A1406"/>
    <w:rsid w:val="001A26BF"/>
    <w:rsid w:val="001A31C9"/>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5910"/>
    <w:rsid w:val="001C6842"/>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74C7"/>
    <w:rsid w:val="001E775A"/>
    <w:rsid w:val="001E7E50"/>
    <w:rsid w:val="001F2425"/>
    <w:rsid w:val="001F5435"/>
    <w:rsid w:val="001F67DA"/>
    <w:rsid w:val="001F691C"/>
    <w:rsid w:val="001F74A4"/>
    <w:rsid w:val="00200478"/>
    <w:rsid w:val="002014F3"/>
    <w:rsid w:val="00202769"/>
    <w:rsid w:val="00202B44"/>
    <w:rsid w:val="002048ED"/>
    <w:rsid w:val="002052AD"/>
    <w:rsid w:val="002059C0"/>
    <w:rsid w:val="00205BB9"/>
    <w:rsid w:val="00206897"/>
    <w:rsid w:val="00206E3F"/>
    <w:rsid w:val="00207A26"/>
    <w:rsid w:val="00210F50"/>
    <w:rsid w:val="00212307"/>
    <w:rsid w:val="00214BF1"/>
    <w:rsid w:val="002160AC"/>
    <w:rsid w:val="00216DE9"/>
    <w:rsid w:val="00217074"/>
    <w:rsid w:val="00217841"/>
    <w:rsid w:val="00220783"/>
    <w:rsid w:val="00221403"/>
    <w:rsid w:val="002215B6"/>
    <w:rsid w:val="002223BF"/>
    <w:rsid w:val="00225F9A"/>
    <w:rsid w:val="002269F6"/>
    <w:rsid w:val="00227C62"/>
    <w:rsid w:val="00231EF7"/>
    <w:rsid w:val="00232B3E"/>
    <w:rsid w:val="00232C95"/>
    <w:rsid w:val="00233771"/>
    <w:rsid w:val="00233C1C"/>
    <w:rsid w:val="00240DBC"/>
    <w:rsid w:val="002416AF"/>
    <w:rsid w:val="00241BE5"/>
    <w:rsid w:val="00242C71"/>
    <w:rsid w:val="00242DCB"/>
    <w:rsid w:val="00246EF5"/>
    <w:rsid w:val="0024735B"/>
    <w:rsid w:val="00247B45"/>
    <w:rsid w:val="00247B5A"/>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19FA"/>
    <w:rsid w:val="00272B29"/>
    <w:rsid w:val="00280A0D"/>
    <w:rsid w:val="00280D38"/>
    <w:rsid w:val="00283BB9"/>
    <w:rsid w:val="0028661B"/>
    <w:rsid w:val="00286DBF"/>
    <w:rsid w:val="00287876"/>
    <w:rsid w:val="002902F7"/>
    <w:rsid w:val="00290C10"/>
    <w:rsid w:val="002929A0"/>
    <w:rsid w:val="00292B59"/>
    <w:rsid w:val="00293658"/>
    <w:rsid w:val="00294FD2"/>
    <w:rsid w:val="00297626"/>
    <w:rsid w:val="002A2D19"/>
    <w:rsid w:val="002A3D96"/>
    <w:rsid w:val="002A444A"/>
    <w:rsid w:val="002A453E"/>
    <w:rsid w:val="002A5F3D"/>
    <w:rsid w:val="002A6FCC"/>
    <w:rsid w:val="002A76D9"/>
    <w:rsid w:val="002B0B70"/>
    <w:rsid w:val="002B17AF"/>
    <w:rsid w:val="002B2B3C"/>
    <w:rsid w:val="002B2B7E"/>
    <w:rsid w:val="002B71FF"/>
    <w:rsid w:val="002B746C"/>
    <w:rsid w:val="002C065E"/>
    <w:rsid w:val="002C0805"/>
    <w:rsid w:val="002C1E16"/>
    <w:rsid w:val="002C2B96"/>
    <w:rsid w:val="002C3984"/>
    <w:rsid w:val="002C3990"/>
    <w:rsid w:val="002C6634"/>
    <w:rsid w:val="002C747F"/>
    <w:rsid w:val="002C7793"/>
    <w:rsid w:val="002C7E3D"/>
    <w:rsid w:val="002D25C4"/>
    <w:rsid w:val="002D279B"/>
    <w:rsid w:val="002D2CC2"/>
    <w:rsid w:val="002D4427"/>
    <w:rsid w:val="002D63CD"/>
    <w:rsid w:val="002D6476"/>
    <w:rsid w:val="002D7215"/>
    <w:rsid w:val="002E0E38"/>
    <w:rsid w:val="002E2039"/>
    <w:rsid w:val="002E24FE"/>
    <w:rsid w:val="002E4BCC"/>
    <w:rsid w:val="002E5274"/>
    <w:rsid w:val="002E546A"/>
    <w:rsid w:val="002E5470"/>
    <w:rsid w:val="002E5695"/>
    <w:rsid w:val="002E6BFE"/>
    <w:rsid w:val="002F01A4"/>
    <w:rsid w:val="002F0319"/>
    <w:rsid w:val="002F09EB"/>
    <w:rsid w:val="002F5C21"/>
    <w:rsid w:val="002F66DA"/>
    <w:rsid w:val="002F6A36"/>
    <w:rsid w:val="002F7C56"/>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030E"/>
    <w:rsid w:val="003512F2"/>
    <w:rsid w:val="0035291E"/>
    <w:rsid w:val="003548C2"/>
    <w:rsid w:val="0035572D"/>
    <w:rsid w:val="0036280F"/>
    <w:rsid w:val="003651DC"/>
    <w:rsid w:val="00365AF5"/>
    <w:rsid w:val="00370E2A"/>
    <w:rsid w:val="00371FDC"/>
    <w:rsid w:val="003723AF"/>
    <w:rsid w:val="00373840"/>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685A"/>
    <w:rsid w:val="003C75A4"/>
    <w:rsid w:val="003D134A"/>
    <w:rsid w:val="003D25F0"/>
    <w:rsid w:val="003D2D0B"/>
    <w:rsid w:val="003D4CD1"/>
    <w:rsid w:val="003D5E10"/>
    <w:rsid w:val="003D75D2"/>
    <w:rsid w:val="003E0288"/>
    <w:rsid w:val="003E0B73"/>
    <w:rsid w:val="003E19A1"/>
    <w:rsid w:val="003E3305"/>
    <w:rsid w:val="003E339E"/>
    <w:rsid w:val="003E374C"/>
    <w:rsid w:val="003E3DE2"/>
    <w:rsid w:val="003E4F61"/>
    <w:rsid w:val="003E5DBF"/>
    <w:rsid w:val="003E62B8"/>
    <w:rsid w:val="003F2574"/>
    <w:rsid w:val="003F5DE6"/>
    <w:rsid w:val="003F69D7"/>
    <w:rsid w:val="004011E4"/>
    <w:rsid w:val="0040145C"/>
    <w:rsid w:val="004025A7"/>
    <w:rsid w:val="00402EFB"/>
    <w:rsid w:val="00403093"/>
    <w:rsid w:val="00405263"/>
    <w:rsid w:val="0040567B"/>
    <w:rsid w:val="0041284C"/>
    <w:rsid w:val="00412CDA"/>
    <w:rsid w:val="00413F17"/>
    <w:rsid w:val="00416C66"/>
    <w:rsid w:val="00422459"/>
    <w:rsid w:val="0042257B"/>
    <w:rsid w:val="00423526"/>
    <w:rsid w:val="00425832"/>
    <w:rsid w:val="004301E8"/>
    <w:rsid w:val="00430347"/>
    <w:rsid w:val="00432F43"/>
    <w:rsid w:val="004372C3"/>
    <w:rsid w:val="004379D8"/>
    <w:rsid w:val="004407D3"/>
    <w:rsid w:val="004412AC"/>
    <w:rsid w:val="00442F9C"/>
    <w:rsid w:val="0044310C"/>
    <w:rsid w:val="00445671"/>
    <w:rsid w:val="00447BD5"/>
    <w:rsid w:val="0045061A"/>
    <w:rsid w:val="004531E1"/>
    <w:rsid w:val="0045451A"/>
    <w:rsid w:val="00455349"/>
    <w:rsid w:val="004558C8"/>
    <w:rsid w:val="0045626E"/>
    <w:rsid w:val="00456B50"/>
    <w:rsid w:val="00456C4B"/>
    <w:rsid w:val="004570D1"/>
    <w:rsid w:val="00457A80"/>
    <w:rsid w:val="00460478"/>
    <w:rsid w:val="00461169"/>
    <w:rsid w:val="004615D3"/>
    <w:rsid w:val="004642FA"/>
    <w:rsid w:val="00465DDE"/>
    <w:rsid w:val="00466573"/>
    <w:rsid w:val="00470771"/>
    <w:rsid w:val="00471962"/>
    <w:rsid w:val="00474845"/>
    <w:rsid w:val="00476D44"/>
    <w:rsid w:val="0047797E"/>
    <w:rsid w:val="004806B2"/>
    <w:rsid w:val="004809FB"/>
    <w:rsid w:val="004814FE"/>
    <w:rsid w:val="00482A1A"/>
    <w:rsid w:val="00482A98"/>
    <w:rsid w:val="00483D4B"/>
    <w:rsid w:val="00483FD6"/>
    <w:rsid w:val="0048470E"/>
    <w:rsid w:val="00486994"/>
    <w:rsid w:val="00492A09"/>
    <w:rsid w:val="00493ADA"/>
    <w:rsid w:val="004951C6"/>
    <w:rsid w:val="004A5020"/>
    <w:rsid w:val="004B43B5"/>
    <w:rsid w:val="004B58B4"/>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0933"/>
    <w:rsid w:val="004E1E02"/>
    <w:rsid w:val="004E375D"/>
    <w:rsid w:val="004E398C"/>
    <w:rsid w:val="004E594A"/>
    <w:rsid w:val="004E5AD0"/>
    <w:rsid w:val="004F0901"/>
    <w:rsid w:val="004F4780"/>
    <w:rsid w:val="004F51C4"/>
    <w:rsid w:val="004F5929"/>
    <w:rsid w:val="004F5C35"/>
    <w:rsid w:val="004F6A83"/>
    <w:rsid w:val="00500533"/>
    <w:rsid w:val="00500603"/>
    <w:rsid w:val="00501C76"/>
    <w:rsid w:val="00501CB9"/>
    <w:rsid w:val="005035C6"/>
    <w:rsid w:val="0050469F"/>
    <w:rsid w:val="00504F67"/>
    <w:rsid w:val="00505548"/>
    <w:rsid w:val="00506BFB"/>
    <w:rsid w:val="005106DC"/>
    <w:rsid w:val="0051134C"/>
    <w:rsid w:val="00512A69"/>
    <w:rsid w:val="0051771A"/>
    <w:rsid w:val="00517B52"/>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37CFF"/>
    <w:rsid w:val="005414CC"/>
    <w:rsid w:val="00542607"/>
    <w:rsid w:val="005431B7"/>
    <w:rsid w:val="00543A32"/>
    <w:rsid w:val="00552B5F"/>
    <w:rsid w:val="0056162B"/>
    <w:rsid w:val="00563C17"/>
    <w:rsid w:val="00565450"/>
    <w:rsid w:val="0056650B"/>
    <w:rsid w:val="00571086"/>
    <w:rsid w:val="00573388"/>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2D2B"/>
    <w:rsid w:val="005A3A72"/>
    <w:rsid w:val="005A481A"/>
    <w:rsid w:val="005A6A44"/>
    <w:rsid w:val="005A6CE0"/>
    <w:rsid w:val="005B1638"/>
    <w:rsid w:val="005B2781"/>
    <w:rsid w:val="005B3341"/>
    <w:rsid w:val="005B3FA7"/>
    <w:rsid w:val="005B48C7"/>
    <w:rsid w:val="005B77D4"/>
    <w:rsid w:val="005B7CF1"/>
    <w:rsid w:val="005B7EC9"/>
    <w:rsid w:val="005C1823"/>
    <w:rsid w:val="005C1E2E"/>
    <w:rsid w:val="005C3201"/>
    <w:rsid w:val="005C51C0"/>
    <w:rsid w:val="005D0008"/>
    <w:rsid w:val="005D00BC"/>
    <w:rsid w:val="005D12DD"/>
    <w:rsid w:val="005D1E10"/>
    <w:rsid w:val="005D3BDC"/>
    <w:rsid w:val="005D6216"/>
    <w:rsid w:val="005E27C3"/>
    <w:rsid w:val="005E3C0F"/>
    <w:rsid w:val="005E5B7F"/>
    <w:rsid w:val="005E768C"/>
    <w:rsid w:val="005F185D"/>
    <w:rsid w:val="005F533D"/>
    <w:rsid w:val="005F53CC"/>
    <w:rsid w:val="005F71C1"/>
    <w:rsid w:val="005F7BBC"/>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36100"/>
    <w:rsid w:val="00641E8B"/>
    <w:rsid w:val="00643363"/>
    <w:rsid w:val="00645584"/>
    <w:rsid w:val="0064741F"/>
    <w:rsid w:val="00651551"/>
    <w:rsid w:val="00651A2D"/>
    <w:rsid w:val="006528EE"/>
    <w:rsid w:val="006550CC"/>
    <w:rsid w:val="0065777F"/>
    <w:rsid w:val="0066002B"/>
    <w:rsid w:val="00661215"/>
    <w:rsid w:val="00661AA7"/>
    <w:rsid w:val="0066249D"/>
    <w:rsid w:val="006627D9"/>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8F1"/>
    <w:rsid w:val="00685BE7"/>
    <w:rsid w:val="0069264E"/>
    <w:rsid w:val="0069447F"/>
    <w:rsid w:val="00695590"/>
    <w:rsid w:val="00696051"/>
    <w:rsid w:val="0069663A"/>
    <w:rsid w:val="00696CF9"/>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6BDA"/>
    <w:rsid w:val="006D7D1E"/>
    <w:rsid w:val="006E6E1C"/>
    <w:rsid w:val="006E7DB5"/>
    <w:rsid w:val="006F0633"/>
    <w:rsid w:val="006F0AEC"/>
    <w:rsid w:val="006F0EB0"/>
    <w:rsid w:val="006F1FF3"/>
    <w:rsid w:val="006F20E2"/>
    <w:rsid w:val="006F2AF3"/>
    <w:rsid w:val="006F35AC"/>
    <w:rsid w:val="006F3ABB"/>
    <w:rsid w:val="006F57F0"/>
    <w:rsid w:val="006F5C9F"/>
    <w:rsid w:val="00700303"/>
    <w:rsid w:val="00701BB4"/>
    <w:rsid w:val="00701BE2"/>
    <w:rsid w:val="00702D16"/>
    <w:rsid w:val="00702F07"/>
    <w:rsid w:val="00703237"/>
    <w:rsid w:val="007051ED"/>
    <w:rsid w:val="00707EF8"/>
    <w:rsid w:val="0071130C"/>
    <w:rsid w:val="0071637B"/>
    <w:rsid w:val="007211C9"/>
    <w:rsid w:val="00721899"/>
    <w:rsid w:val="007218ED"/>
    <w:rsid w:val="00722032"/>
    <w:rsid w:val="00723A1C"/>
    <w:rsid w:val="00723BB8"/>
    <w:rsid w:val="00723C28"/>
    <w:rsid w:val="0072484A"/>
    <w:rsid w:val="007249BE"/>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56F68"/>
    <w:rsid w:val="00762037"/>
    <w:rsid w:val="00763F70"/>
    <w:rsid w:val="00764A38"/>
    <w:rsid w:val="00765B21"/>
    <w:rsid w:val="00765ED5"/>
    <w:rsid w:val="0076780C"/>
    <w:rsid w:val="00772218"/>
    <w:rsid w:val="00772A74"/>
    <w:rsid w:val="0077315F"/>
    <w:rsid w:val="00775671"/>
    <w:rsid w:val="00775D24"/>
    <w:rsid w:val="0077626D"/>
    <w:rsid w:val="0078047C"/>
    <w:rsid w:val="0078052F"/>
    <w:rsid w:val="00783D52"/>
    <w:rsid w:val="00784937"/>
    <w:rsid w:val="00785D88"/>
    <w:rsid w:val="00787ED6"/>
    <w:rsid w:val="0079118A"/>
    <w:rsid w:val="00791858"/>
    <w:rsid w:val="00791AE1"/>
    <w:rsid w:val="00794048"/>
    <w:rsid w:val="007950E0"/>
    <w:rsid w:val="0079579F"/>
    <w:rsid w:val="007A316C"/>
    <w:rsid w:val="007A4D72"/>
    <w:rsid w:val="007B0226"/>
    <w:rsid w:val="007B14FB"/>
    <w:rsid w:val="007B2239"/>
    <w:rsid w:val="007B4FB7"/>
    <w:rsid w:val="007B529D"/>
    <w:rsid w:val="007C1504"/>
    <w:rsid w:val="007C2070"/>
    <w:rsid w:val="007C44D5"/>
    <w:rsid w:val="007C6DD6"/>
    <w:rsid w:val="007C7155"/>
    <w:rsid w:val="007C7450"/>
    <w:rsid w:val="007D2908"/>
    <w:rsid w:val="007D3CB5"/>
    <w:rsid w:val="007D5918"/>
    <w:rsid w:val="007E568B"/>
    <w:rsid w:val="007F0349"/>
    <w:rsid w:val="007F38A2"/>
    <w:rsid w:val="007F59B9"/>
    <w:rsid w:val="007F6BDC"/>
    <w:rsid w:val="007F7097"/>
    <w:rsid w:val="00803709"/>
    <w:rsid w:val="00804E5D"/>
    <w:rsid w:val="0080554A"/>
    <w:rsid w:val="00806229"/>
    <w:rsid w:val="0080648C"/>
    <w:rsid w:val="0081082B"/>
    <w:rsid w:val="00810A02"/>
    <w:rsid w:val="00810EB1"/>
    <w:rsid w:val="00811252"/>
    <w:rsid w:val="00812021"/>
    <w:rsid w:val="0081383E"/>
    <w:rsid w:val="00814462"/>
    <w:rsid w:val="00815713"/>
    <w:rsid w:val="00816A75"/>
    <w:rsid w:val="00817688"/>
    <w:rsid w:val="00820151"/>
    <w:rsid w:val="00822959"/>
    <w:rsid w:val="00822BED"/>
    <w:rsid w:val="00824B5E"/>
    <w:rsid w:val="00824C6E"/>
    <w:rsid w:val="00825C28"/>
    <w:rsid w:val="00827BD2"/>
    <w:rsid w:val="008304D7"/>
    <w:rsid w:val="0083128C"/>
    <w:rsid w:val="00832AF2"/>
    <w:rsid w:val="0083344B"/>
    <w:rsid w:val="00834102"/>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A1A"/>
    <w:rsid w:val="00863F09"/>
    <w:rsid w:val="00864F1A"/>
    <w:rsid w:val="008657CE"/>
    <w:rsid w:val="0086672F"/>
    <w:rsid w:val="0086743E"/>
    <w:rsid w:val="008715FB"/>
    <w:rsid w:val="00873211"/>
    <w:rsid w:val="008741FC"/>
    <w:rsid w:val="00874FE2"/>
    <w:rsid w:val="0087566E"/>
    <w:rsid w:val="0087753B"/>
    <w:rsid w:val="00880E2C"/>
    <w:rsid w:val="008833F9"/>
    <w:rsid w:val="00885510"/>
    <w:rsid w:val="00886E4D"/>
    <w:rsid w:val="00891FC9"/>
    <w:rsid w:val="00892EA6"/>
    <w:rsid w:val="008957A7"/>
    <w:rsid w:val="00895E35"/>
    <w:rsid w:val="008962BD"/>
    <w:rsid w:val="00897A2C"/>
    <w:rsid w:val="00897A84"/>
    <w:rsid w:val="008A16D9"/>
    <w:rsid w:val="008A277D"/>
    <w:rsid w:val="008A2DE9"/>
    <w:rsid w:val="008A4329"/>
    <w:rsid w:val="008B07B3"/>
    <w:rsid w:val="008B1398"/>
    <w:rsid w:val="008B4432"/>
    <w:rsid w:val="008B63E6"/>
    <w:rsid w:val="008B6D60"/>
    <w:rsid w:val="008C0626"/>
    <w:rsid w:val="008C0AC5"/>
    <w:rsid w:val="008C1C52"/>
    <w:rsid w:val="008C2663"/>
    <w:rsid w:val="008C2F66"/>
    <w:rsid w:val="008C31DF"/>
    <w:rsid w:val="008C3E1B"/>
    <w:rsid w:val="008C469F"/>
    <w:rsid w:val="008C5517"/>
    <w:rsid w:val="008C630F"/>
    <w:rsid w:val="008C770B"/>
    <w:rsid w:val="008D07BE"/>
    <w:rsid w:val="008D170D"/>
    <w:rsid w:val="008D5F10"/>
    <w:rsid w:val="008D5F41"/>
    <w:rsid w:val="008D7FA1"/>
    <w:rsid w:val="008E34FD"/>
    <w:rsid w:val="008E3594"/>
    <w:rsid w:val="008E5BB5"/>
    <w:rsid w:val="008E79AE"/>
    <w:rsid w:val="008F4BAD"/>
    <w:rsid w:val="008F5066"/>
    <w:rsid w:val="008F6F26"/>
    <w:rsid w:val="00901B57"/>
    <w:rsid w:val="00901C49"/>
    <w:rsid w:val="009049C5"/>
    <w:rsid w:val="0090538D"/>
    <w:rsid w:val="00907ABB"/>
    <w:rsid w:val="009119F7"/>
    <w:rsid w:val="009130B5"/>
    <w:rsid w:val="009140CF"/>
    <w:rsid w:val="009140DB"/>
    <w:rsid w:val="00914444"/>
    <w:rsid w:val="00914454"/>
    <w:rsid w:val="009151EB"/>
    <w:rsid w:val="00915C1D"/>
    <w:rsid w:val="00917774"/>
    <w:rsid w:val="00920B1C"/>
    <w:rsid w:val="00920E6C"/>
    <w:rsid w:val="0092175E"/>
    <w:rsid w:val="0092227E"/>
    <w:rsid w:val="00925258"/>
    <w:rsid w:val="00925EA5"/>
    <w:rsid w:val="009317AB"/>
    <w:rsid w:val="00931D31"/>
    <w:rsid w:val="009322CC"/>
    <w:rsid w:val="009337A5"/>
    <w:rsid w:val="00933F77"/>
    <w:rsid w:val="0093475F"/>
    <w:rsid w:val="009368DF"/>
    <w:rsid w:val="00936C14"/>
    <w:rsid w:val="009370EE"/>
    <w:rsid w:val="00937961"/>
    <w:rsid w:val="00937CB6"/>
    <w:rsid w:val="0094196C"/>
    <w:rsid w:val="0094416D"/>
    <w:rsid w:val="00952338"/>
    <w:rsid w:val="00952525"/>
    <w:rsid w:val="00952F60"/>
    <w:rsid w:val="00955FFC"/>
    <w:rsid w:val="009569C1"/>
    <w:rsid w:val="00956E43"/>
    <w:rsid w:val="00957704"/>
    <w:rsid w:val="0096158B"/>
    <w:rsid w:val="00961EE0"/>
    <w:rsid w:val="00962232"/>
    <w:rsid w:val="00966D96"/>
    <w:rsid w:val="00967007"/>
    <w:rsid w:val="00967C29"/>
    <w:rsid w:val="00972460"/>
    <w:rsid w:val="00974F99"/>
    <w:rsid w:val="009759B7"/>
    <w:rsid w:val="00975B7A"/>
    <w:rsid w:val="00981DF9"/>
    <w:rsid w:val="0098229C"/>
    <w:rsid w:val="00982950"/>
    <w:rsid w:val="00985BF5"/>
    <w:rsid w:val="009866D6"/>
    <w:rsid w:val="0099581D"/>
    <w:rsid w:val="00995B13"/>
    <w:rsid w:val="00995D15"/>
    <w:rsid w:val="009A0FE4"/>
    <w:rsid w:val="009A1FF6"/>
    <w:rsid w:val="009A39C0"/>
    <w:rsid w:val="009A3EEB"/>
    <w:rsid w:val="009A46DC"/>
    <w:rsid w:val="009A4D2B"/>
    <w:rsid w:val="009A63A3"/>
    <w:rsid w:val="009A66EF"/>
    <w:rsid w:val="009A69FA"/>
    <w:rsid w:val="009A7320"/>
    <w:rsid w:val="009B0935"/>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1D8"/>
    <w:rsid w:val="009E578F"/>
    <w:rsid w:val="009E5C47"/>
    <w:rsid w:val="009E5DF9"/>
    <w:rsid w:val="009E62D1"/>
    <w:rsid w:val="009E730E"/>
    <w:rsid w:val="009F0AE2"/>
    <w:rsid w:val="009F2331"/>
    <w:rsid w:val="009F3FC5"/>
    <w:rsid w:val="009F57D5"/>
    <w:rsid w:val="009F6447"/>
    <w:rsid w:val="009F68D7"/>
    <w:rsid w:val="00A01F8F"/>
    <w:rsid w:val="00A025A4"/>
    <w:rsid w:val="00A079D9"/>
    <w:rsid w:val="00A104D5"/>
    <w:rsid w:val="00A10C51"/>
    <w:rsid w:val="00A120D8"/>
    <w:rsid w:val="00A12C28"/>
    <w:rsid w:val="00A143C8"/>
    <w:rsid w:val="00A1465B"/>
    <w:rsid w:val="00A16552"/>
    <w:rsid w:val="00A2470D"/>
    <w:rsid w:val="00A30C38"/>
    <w:rsid w:val="00A31A36"/>
    <w:rsid w:val="00A32117"/>
    <w:rsid w:val="00A32B8F"/>
    <w:rsid w:val="00A36065"/>
    <w:rsid w:val="00A361D5"/>
    <w:rsid w:val="00A37265"/>
    <w:rsid w:val="00A3735B"/>
    <w:rsid w:val="00A37EB3"/>
    <w:rsid w:val="00A4009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4E50"/>
    <w:rsid w:val="00A659EB"/>
    <w:rsid w:val="00A6655C"/>
    <w:rsid w:val="00A67196"/>
    <w:rsid w:val="00A703A9"/>
    <w:rsid w:val="00A70B5E"/>
    <w:rsid w:val="00A70FBD"/>
    <w:rsid w:val="00A72224"/>
    <w:rsid w:val="00A72F3F"/>
    <w:rsid w:val="00A73537"/>
    <w:rsid w:val="00A7667C"/>
    <w:rsid w:val="00A76D39"/>
    <w:rsid w:val="00A76FE8"/>
    <w:rsid w:val="00A7746B"/>
    <w:rsid w:val="00A77F3F"/>
    <w:rsid w:val="00A80844"/>
    <w:rsid w:val="00A80A29"/>
    <w:rsid w:val="00A81070"/>
    <w:rsid w:val="00A81C54"/>
    <w:rsid w:val="00A8346F"/>
    <w:rsid w:val="00A84439"/>
    <w:rsid w:val="00A851FF"/>
    <w:rsid w:val="00A860EF"/>
    <w:rsid w:val="00A861D8"/>
    <w:rsid w:val="00A92BEA"/>
    <w:rsid w:val="00A9550E"/>
    <w:rsid w:val="00A96A8A"/>
    <w:rsid w:val="00A976AC"/>
    <w:rsid w:val="00AA01EA"/>
    <w:rsid w:val="00AA2796"/>
    <w:rsid w:val="00AA387F"/>
    <w:rsid w:val="00AA696C"/>
    <w:rsid w:val="00AB030E"/>
    <w:rsid w:val="00AB0AD0"/>
    <w:rsid w:val="00AB4390"/>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0544"/>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7164"/>
    <w:rsid w:val="00B1012E"/>
    <w:rsid w:val="00B107AB"/>
    <w:rsid w:val="00B1491D"/>
    <w:rsid w:val="00B158CE"/>
    <w:rsid w:val="00B15E79"/>
    <w:rsid w:val="00B160F8"/>
    <w:rsid w:val="00B16B45"/>
    <w:rsid w:val="00B17596"/>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6AE0"/>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48A"/>
    <w:rsid w:val="00B70894"/>
    <w:rsid w:val="00B74D96"/>
    <w:rsid w:val="00B74EC4"/>
    <w:rsid w:val="00B76412"/>
    <w:rsid w:val="00B7759F"/>
    <w:rsid w:val="00B810D6"/>
    <w:rsid w:val="00B8389B"/>
    <w:rsid w:val="00B8457C"/>
    <w:rsid w:val="00B90E21"/>
    <w:rsid w:val="00B9158B"/>
    <w:rsid w:val="00B91613"/>
    <w:rsid w:val="00B92E51"/>
    <w:rsid w:val="00B951D0"/>
    <w:rsid w:val="00B95799"/>
    <w:rsid w:val="00B95BCE"/>
    <w:rsid w:val="00B95E0D"/>
    <w:rsid w:val="00B963FF"/>
    <w:rsid w:val="00B97FBA"/>
    <w:rsid w:val="00BA272C"/>
    <w:rsid w:val="00BA283B"/>
    <w:rsid w:val="00BA2985"/>
    <w:rsid w:val="00BA54B7"/>
    <w:rsid w:val="00BA5F40"/>
    <w:rsid w:val="00BA7C3F"/>
    <w:rsid w:val="00BB0762"/>
    <w:rsid w:val="00BB3627"/>
    <w:rsid w:val="00BB68A3"/>
    <w:rsid w:val="00BC03CF"/>
    <w:rsid w:val="00BC0D8C"/>
    <w:rsid w:val="00BC431E"/>
    <w:rsid w:val="00BC73FF"/>
    <w:rsid w:val="00BD1D8D"/>
    <w:rsid w:val="00BD2F13"/>
    <w:rsid w:val="00BD5BE4"/>
    <w:rsid w:val="00BD6C2A"/>
    <w:rsid w:val="00BD6E66"/>
    <w:rsid w:val="00BD6E88"/>
    <w:rsid w:val="00BD744E"/>
    <w:rsid w:val="00BE47F6"/>
    <w:rsid w:val="00BE5912"/>
    <w:rsid w:val="00BF0CDC"/>
    <w:rsid w:val="00BF3A53"/>
    <w:rsid w:val="00BF6077"/>
    <w:rsid w:val="00BF7138"/>
    <w:rsid w:val="00BF7EF2"/>
    <w:rsid w:val="00C069DD"/>
    <w:rsid w:val="00C070FF"/>
    <w:rsid w:val="00C07B22"/>
    <w:rsid w:val="00C07FCF"/>
    <w:rsid w:val="00C10078"/>
    <w:rsid w:val="00C13FB3"/>
    <w:rsid w:val="00C15762"/>
    <w:rsid w:val="00C165DD"/>
    <w:rsid w:val="00C17412"/>
    <w:rsid w:val="00C21140"/>
    <w:rsid w:val="00C2229C"/>
    <w:rsid w:val="00C22DB9"/>
    <w:rsid w:val="00C23945"/>
    <w:rsid w:val="00C3135B"/>
    <w:rsid w:val="00C313A3"/>
    <w:rsid w:val="00C31508"/>
    <w:rsid w:val="00C32954"/>
    <w:rsid w:val="00C33CDE"/>
    <w:rsid w:val="00C345D9"/>
    <w:rsid w:val="00C36C0E"/>
    <w:rsid w:val="00C4207B"/>
    <w:rsid w:val="00C42754"/>
    <w:rsid w:val="00C43135"/>
    <w:rsid w:val="00C43BFB"/>
    <w:rsid w:val="00C44051"/>
    <w:rsid w:val="00C505D1"/>
    <w:rsid w:val="00C517C8"/>
    <w:rsid w:val="00C52759"/>
    <w:rsid w:val="00C533F8"/>
    <w:rsid w:val="00C53F64"/>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E66"/>
    <w:rsid w:val="00C85831"/>
    <w:rsid w:val="00C85B22"/>
    <w:rsid w:val="00C87645"/>
    <w:rsid w:val="00C90B4F"/>
    <w:rsid w:val="00C9131D"/>
    <w:rsid w:val="00C92575"/>
    <w:rsid w:val="00C9420E"/>
    <w:rsid w:val="00C94671"/>
    <w:rsid w:val="00C965FD"/>
    <w:rsid w:val="00C96828"/>
    <w:rsid w:val="00CA14B2"/>
    <w:rsid w:val="00CA2517"/>
    <w:rsid w:val="00CA2AAE"/>
    <w:rsid w:val="00CA504E"/>
    <w:rsid w:val="00CB01ED"/>
    <w:rsid w:val="00CB0495"/>
    <w:rsid w:val="00CB0DC0"/>
    <w:rsid w:val="00CB2D2A"/>
    <w:rsid w:val="00CB2DA0"/>
    <w:rsid w:val="00CB4F13"/>
    <w:rsid w:val="00CC1062"/>
    <w:rsid w:val="00CC115F"/>
    <w:rsid w:val="00CC2530"/>
    <w:rsid w:val="00CC3399"/>
    <w:rsid w:val="00CC3C6D"/>
    <w:rsid w:val="00CC3D53"/>
    <w:rsid w:val="00CC4EF9"/>
    <w:rsid w:val="00CD3D7E"/>
    <w:rsid w:val="00CD4EB6"/>
    <w:rsid w:val="00CD713B"/>
    <w:rsid w:val="00CE15F2"/>
    <w:rsid w:val="00CE16DC"/>
    <w:rsid w:val="00CE17EA"/>
    <w:rsid w:val="00CE1C12"/>
    <w:rsid w:val="00CE278B"/>
    <w:rsid w:val="00CF06CE"/>
    <w:rsid w:val="00CF3E03"/>
    <w:rsid w:val="00CF5B29"/>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79C4"/>
    <w:rsid w:val="00D31A0B"/>
    <w:rsid w:val="00D4062B"/>
    <w:rsid w:val="00D41658"/>
    <w:rsid w:val="00D43E41"/>
    <w:rsid w:val="00D4624D"/>
    <w:rsid w:val="00D47CF1"/>
    <w:rsid w:val="00D504E1"/>
    <w:rsid w:val="00D52084"/>
    <w:rsid w:val="00D53B45"/>
    <w:rsid w:val="00D54468"/>
    <w:rsid w:val="00D56D2D"/>
    <w:rsid w:val="00D57423"/>
    <w:rsid w:val="00D57636"/>
    <w:rsid w:val="00D625BA"/>
    <w:rsid w:val="00D62ABE"/>
    <w:rsid w:val="00D63273"/>
    <w:rsid w:val="00D64236"/>
    <w:rsid w:val="00D652A8"/>
    <w:rsid w:val="00D66F62"/>
    <w:rsid w:val="00D67710"/>
    <w:rsid w:val="00D67871"/>
    <w:rsid w:val="00D72374"/>
    <w:rsid w:val="00D758F5"/>
    <w:rsid w:val="00D76FB0"/>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7D88"/>
    <w:rsid w:val="00DA2B4B"/>
    <w:rsid w:val="00DA2BBF"/>
    <w:rsid w:val="00DA2E75"/>
    <w:rsid w:val="00DA4171"/>
    <w:rsid w:val="00DA4D62"/>
    <w:rsid w:val="00DA631A"/>
    <w:rsid w:val="00DA6811"/>
    <w:rsid w:val="00DA6DDB"/>
    <w:rsid w:val="00DA7E2E"/>
    <w:rsid w:val="00DB4DA1"/>
    <w:rsid w:val="00DB56B6"/>
    <w:rsid w:val="00DB7FFC"/>
    <w:rsid w:val="00DC109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6EC7"/>
    <w:rsid w:val="00DE7F48"/>
    <w:rsid w:val="00DF0567"/>
    <w:rsid w:val="00DF0D8C"/>
    <w:rsid w:val="00DF18FF"/>
    <w:rsid w:val="00DF35EC"/>
    <w:rsid w:val="00DF4140"/>
    <w:rsid w:val="00DF4CDA"/>
    <w:rsid w:val="00DF4D04"/>
    <w:rsid w:val="00E0301A"/>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13CA"/>
    <w:rsid w:val="00E459F8"/>
    <w:rsid w:val="00E467A7"/>
    <w:rsid w:val="00E4683C"/>
    <w:rsid w:val="00E47F36"/>
    <w:rsid w:val="00E503C9"/>
    <w:rsid w:val="00E50C7C"/>
    <w:rsid w:val="00E5275E"/>
    <w:rsid w:val="00E538C0"/>
    <w:rsid w:val="00E5396D"/>
    <w:rsid w:val="00E568EF"/>
    <w:rsid w:val="00E57EC8"/>
    <w:rsid w:val="00E659FB"/>
    <w:rsid w:val="00E66304"/>
    <w:rsid w:val="00E67C68"/>
    <w:rsid w:val="00E711A8"/>
    <w:rsid w:val="00E714C6"/>
    <w:rsid w:val="00E716C0"/>
    <w:rsid w:val="00E75C2A"/>
    <w:rsid w:val="00E80ECF"/>
    <w:rsid w:val="00E81C38"/>
    <w:rsid w:val="00E81C7E"/>
    <w:rsid w:val="00E86B16"/>
    <w:rsid w:val="00E87F89"/>
    <w:rsid w:val="00E90DD9"/>
    <w:rsid w:val="00E91635"/>
    <w:rsid w:val="00E92249"/>
    <w:rsid w:val="00E93437"/>
    <w:rsid w:val="00E93CE0"/>
    <w:rsid w:val="00E94637"/>
    <w:rsid w:val="00EB3536"/>
    <w:rsid w:val="00EB3716"/>
    <w:rsid w:val="00EB58B7"/>
    <w:rsid w:val="00EB5949"/>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F24"/>
    <w:rsid w:val="00ED394F"/>
    <w:rsid w:val="00ED407B"/>
    <w:rsid w:val="00ED537C"/>
    <w:rsid w:val="00ED5ED0"/>
    <w:rsid w:val="00ED63AC"/>
    <w:rsid w:val="00ED762C"/>
    <w:rsid w:val="00EE1410"/>
    <w:rsid w:val="00EE33E4"/>
    <w:rsid w:val="00EE75C9"/>
    <w:rsid w:val="00EF220E"/>
    <w:rsid w:val="00EF36C1"/>
    <w:rsid w:val="00EF43D5"/>
    <w:rsid w:val="00EF4517"/>
    <w:rsid w:val="00EF54FA"/>
    <w:rsid w:val="00EF57C8"/>
    <w:rsid w:val="00EF5812"/>
    <w:rsid w:val="00EF60B2"/>
    <w:rsid w:val="00EF6431"/>
    <w:rsid w:val="00EF7C97"/>
    <w:rsid w:val="00F0290B"/>
    <w:rsid w:val="00F031F5"/>
    <w:rsid w:val="00F03BDE"/>
    <w:rsid w:val="00F04597"/>
    <w:rsid w:val="00F05C7D"/>
    <w:rsid w:val="00F06982"/>
    <w:rsid w:val="00F06FE4"/>
    <w:rsid w:val="00F10094"/>
    <w:rsid w:val="00F10AFF"/>
    <w:rsid w:val="00F10BEF"/>
    <w:rsid w:val="00F11D6F"/>
    <w:rsid w:val="00F13722"/>
    <w:rsid w:val="00F14E65"/>
    <w:rsid w:val="00F1682D"/>
    <w:rsid w:val="00F228D9"/>
    <w:rsid w:val="00F23D01"/>
    <w:rsid w:val="00F2484E"/>
    <w:rsid w:val="00F24B3B"/>
    <w:rsid w:val="00F24C12"/>
    <w:rsid w:val="00F24CEF"/>
    <w:rsid w:val="00F24D1E"/>
    <w:rsid w:val="00F251F2"/>
    <w:rsid w:val="00F2740B"/>
    <w:rsid w:val="00F27AF5"/>
    <w:rsid w:val="00F31AB3"/>
    <w:rsid w:val="00F33F9D"/>
    <w:rsid w:val="00F34220"/>
    <w:rsid w:val="00F350CC"/>
    <w:rsid w:val="00F420E9"/>
    <w:rsid w:val="00F42B90"/>
    <w:rsid w:val="00F447D0"/>
    <w:rsid w:val="00F44EC9"/>
    <w:rsid w:val="00F45431"/>
    <w:rsid w:val="00F46A7F"/>
    <w:rsid w:val="00F47234"/>
    <w:rsid w:val="00F506CF"/>
    <w:rsid w:val="00F5099B"/>
    <w:rsid w:val="00F51978"/>
    <w:rsid w:val="00F54C68"/>
    <w:rsid w:val="00F55AD4"/>
    <w:rsid w:val="00F55C7E"/>
    <w:rsid w:val="00F56987"/>
    <w:rsid w:val="00F5770D"/>
    <w:rsid w:val="00F61414"/>
    <w:rsid w:val="00F64605"/>
    <w:rsid w:val="00F65255"/>
    <w:rsid w:val="00F67755"/>
    <w:rsid w:val="00F72A84"/>
    <w:rsid w:val="00F72C0A"/>
    <w:rsid w:val="00F72F94"/>
    <w:rsid w:val="00F74532"/>
    <w:rsid w:val="00F7532F"/>
    <w:rsid w:val="00F76DDE"/>
    <w:rsid w:val="00F84DBE"/>
    <w:rsid w:val="00F85582"/>
    <w:rsid w:val="00F868EC"/>
    <w:rsid w:val="00F87AB2"/>
    <w:rsid w:val="00F91382"/>
    <w:rsid w:val="00F91DCA"/>
    <w:rsid w:val="00F92AC5"/>
    <w:rsid w:val="00F9334C"/>
    <w:rsid w:val="00F93813"/>
    <w:rsid w:val="00F942A6"/>
    <w:rsid w:val="00F958B8"/>
    <w:rsid w:val="00F95985"/>
    <w:rsid w:val="00F960A9"/>
    <w:rsid w:val="00F96445"/>
    <w:rsid w:val="00F966B4"/>
    <w:rsid w:val="00F977C7"/>
    <w:rsid w:val="00FA0954"/>
    <w:rsid w:val="00FA1859"/>
    <w:rsid w:val="00FA21F4"/>
    <w:rsid w:val="00FA3704"/>
    <w:rsid w:val="00FA57F8"/>
    <w:rsid w:val="00FA757D"/>
    <w:rsid w:val="00FB5188"/>
    <w:rsid w:val="00FC23FD"/>
    <w:rsid w:val="00FC2CB2"/>
    <w:rsid w:val="00FC3076"/>
    <w:rsid w:val="00FC4F45"/>
    <w:rsid w:val="00FC76DB"/>
    <w:rsid w:val="00FD2B09"/>
    <w:rsid w:val="00FD382D"/>
    <w:rsid w:val="00FD4E80"/>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371617422">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6BD6-31EE-44BB-AAA9-52E83118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2207</Words>
  <Characters>12140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12</cp:revision>
  <cp:lastPrinted>2022-09-13T18:19:00Z</cp:lastPrinted>
  <dcterms:created xsi:type="dcterms:W3CDTF">2022-07-25T19:36:00Z</dcterms:created>
  <dcterms:modified xsi:type="dcterms:W3CDTF">2022-09-13T18:20:00Z</dcterms:modified>
</cp:coreProperties>
</file>